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800" w14:textId="41568665" w:rsidR="004374A5" w:rsidRPr="00A678E1" w:rsidRDefault="00D41FA0" w:rsidP="00D5534B">
      <w:pPr>
        <w:jc w:val="center"/>
        <w:rPr>
          <w:b/>
          <w:bCs/>
          <w:sz w:val="48"/>
          <w:szCs w:val="48"/>
        </w:rPr>
      </w:pPr>
      <w:r w:rsidRPr="0005535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55EC24" wp14:editId="1697A19D">
            <wp:simplePos x="0" y="0"/>
            <wp:positionH relativeFrom="column">
              <wp:posOffset>-342900</wp:posOffset>
            </wp:positionH>
            <wp:positionV relativeFrom="paragraph">
              <wp:posOffset>-664844</wp:posOffset>
            </wp:positionV>
            <wp:extent cx="1137624" cy="508000"/>
            <wp:effectExtent l="0" t="0" r="5715" b="6350"/>
            <wp:wrapNone/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4" cy="5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57" w:rsidRPr="00055357">
        <w:rPr>
          <w:b/>
          <w:bCs/>
          <w:sz w:val="48"/>
          <w:szCs w:val="48"/>
        </w:rPr>
        <w:t>Quote</w:t>
      </w:r>
      <w:r w:rsidR="004374A5" w:rsidRPr="00A678E1">
        <w:rPr>
          <w:b/>
          <w:bCs/>
          <w:sz w:val="48"/>
          <w:szCs w:val="48"/>
        </w:rPr>
        <w:t xml:space="preserve"> Submission Form – How to Guide</w:t>
      </w:r>
    </w:p>
    <w:p w14:paraId="1B29C6AE" w14:textId="6E688E5E" w:rsidR="00C52E75" w:rsidRDefault="00C52E75" w:rsidP="00C52E75">
      <w:r>
        <w:t xml:space="preserve">This form is only used for Quote submissions for existing LCBO Wines, Spirits, </w:t>
      </w:r>
      <w:r w:rsidR="6C8DB648">
        <w:t>Imported Beer</w:t>
      </w:r>
      <w:r w:rsidR="1207CBFA">
        <w:t>,</w:t>
      </w:r>
      <w:r>
        <w:t xml:space="preserve"> Cider &amp; RTD, and Vintages Essentials.</w:t>
      </w:r>
    </w:p>
    <w:p w14:paraId="470AE116" w14:textId="393171BC" w:rsidR="00C52E75" w:rsidRDefault="00C52E75" w:rsidP="00C52E75">
      <w:pPr>
        <w:rPr>
          <w:lang w:val="en-US"/>
        </w:rPr>
      </w:pPr>
      <w:r w:rsidRPr="00C52E75">
        <w:rPr>
          <w:b/>
          <w:bCs/>
          <w:lang w:val="en-US"/>
        </w:rPr>
        <w:t>Vintages</w:t>
      </w:r>
      <w:r w:rsidRPr="00C52E75">
        <w:rPr>
          <w:lang w:val="en-US"/>
        </w:rPr>
        <w:t xml:space="preserve"> quotes and revised quotes for </w:t>
      </w:r>
      <w:r w:rsidRPr="00C52E75">
        <w:rPr>
          <w:b/>
          <w:bCs/>
          <w:lang w:val="en-US"/>
        </w:rPr>
        <w:t>new</w:t>
      </w:r>
      <w:r w:rsidRPr="00C52E75">
        <w:rPr>
          <w:lang w:val="en-US"/>
        </w:rPr>
        <w:t xml:space="preserve"> LCBO products should continue to be sent directly to the appropriate buying </w:t>
      </w:r>
      <w:r>
        <w:rPr>
          <w:lang w:val="en-US"/>
        </w:rPr>
        <w:t>C</w:t>
      </w:r>
      <w:r w:rsidRPr="00C52E75">
        <w:rPr>
          <w:lang w:val="en-US"/>
        </w:rPr>
        <w:t xml:space="preserve">ategory </w:t>
      </w:r>
      <w:r>
        <w:rPr>
          <w:lang w:val="en-US"/>
        </w:rPr>
        <w:t>and q</w:t>
      </w:r>
      <w:r w:rsidRPr="005A0E7E">
        <w:rPr>
          <w:lang w:val="en-US"/>
        </w:rPr>
        <w:t xml:space="preserve">uotes for </w:t>
      </w:r>
      <w:r w:rsidRPr="00C52E75">
        <w:rPr>
          <w:b/>
          <w:bCs/>
          <w:lang w:val="en-US"/>
        </w:rPr>
        <w:t>private orders</w:t>
      </w:r>
      <w:r w:rsidRPr="005A0E7E">
        <w:rPr>
          <w:lang w:val="en-US"/>
        </w:rPr>
        <w:t xml:space="preserve"> should continue to be sent to Specialty Services</w:t>
      </w:r>
      <w:r>
        <w:rPr>
          <w:lang w:val="en-US"/>
        </w:rPr>
        <w:t xml:space="preserve"> using existing forms and processes</w:t>
      </w:r>
      <w:r w:rsidRPr="005A0E7E">
        <w:rPr>
          <w:lang w:val="en-US"/>
        </w:rPr>
        <w:t>.</w:t>
      </w:r>
      <w:r w:rsidR="00174920">
        <w:rPr>
          <w:lang w:val="en-US"/>
        </w:rPr>
        <w:t xml:space="preserve">   </w:t>
      </w:r>
      <w:r w:rsidR="00174920" w:rsidRPr="00174920">
        <w:rPr>
          <w:b/>
          <w:bCs/>
          <w:lang w:val="en-US"/>
        </w:rPr>
        <w:t>Ontario Domestic Beer</w:t>
      </w:r>
      <w:r w:rsidR="00174920">
        <w:rPr>
          <w:lang w:val="en-US"/>
        </w:rPr>
        <w:t xml:space="preserve"> quotes should continue to be sent on the Beer Submission Form.</w:t>
      </w:r>
    </w:p>
    <w:p w14:paraId="210978B6" w14:textId="2CB7B896" w:rsidR="000958B9" w:rsidRPr="006A45C9" w:rsidRDefault="006A45C9" w:rsidP="006E52F0">
      <w:pPr>
        <w:jc w:val="center"/>
        <w:rPr>
          <w:b/>
          <w:bCs/>
          <w:sz w:val="32"/>
          <w:szCs w:val="32"/>
          <w:u w:val="single"/>
        </w:rPr>
      </w:pPr>
      <w:r w:rsidRPr="006A45C9">
        <w:rPr>
          <w:b/>
          <w:bCs/>
          <w:sz w:val="32"/>
          <w:szCs w:val="32"/>
          <w:u w:val="single"/>
        </w:rPr>
        <w:t>FORM LAYOUT</w:t>
      </w:r>
    </w:p>
    <w:p w14:paraId="5482C593" w14:textId="063C96F5" w:rsidR="004374A5" w:rsidRDefault="004374A5" w:rsidP="004374A5">
      <w:pPr>
        <w:pStyle w:val="ListParagraph"/>
        <w:numPr>
          <w:ilvl w:val="0"/>
          <w:numId w:val="3"/>
        </w:numPr>
      </w:pPr>
      <w:r>
        <w:t>The</w:t>
      </w:r>
      <w:r w:rsidR="000958B9">
        <w:t xml:space="preserve"> submission</w:t>
      </w:r>
      <w:r>
        <w:t xml:space="preserve"> form is comprised of 5 tabs including:  </w:t>
      </w:r>
      <w:r w:rsidR="00055357" w:rsidRPr="00055357">
        <w:rPr>
          <w:noProof/>
        </w:rPr>
        <w:drawing>
          <wp:inline distT="0" distB="0" distL="0" distR="0" wp14:anchorId="43A0CB45" wp14:editId="764312FE">
            <wp:extent cx="3858163" cy="295316"/>
            <wp:effectExtent l="38100" t="3810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29531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1B9594" w14:textId="77777777" w:rsidR="00C52E75" w:rsidRDefault="00055357" w:rsidP="004374A5">
      <w:pPr>
        <w:pStyle w:val="ListParagraph"/>
        <w:numPr>
          <w:ilvl w:val="1"/>
          <w:numId w:val="3"/>
        </w:numPr>
      </w:pPr>
      <w:r>
        <w:rPr>
          <w:b/>
          <w:bCs/>
        </w:rPr>
        <w:t>Quote Template</w:t>
      </w:r>
      <w:r w:rsidR="004374A5">
        <w:t xml:space="preserve"> – This tab must be used for all </w:t>
      </w:r>
      <w:r>
        <w:t>quote</w:t>
      </w:r>
      <w:r w:rsidR="004374A5">
        <w:t xml:space="preserve"> price change submissions</w:t>
      </w:r>
      <w:r w:rsidR="00C52E75">
        <w:t xml:space="preserve">.  </w:t>
      </w:r>
    </w:p>
    <w:p w14:paraId="62C446E0" w14:textId="4FEB7CB2" w:rsidR="004374A5" w:rsidRDefault="00C52E75" w:rsidP="00C52E75">
      <w:pPr>
        <w:pStyle w:val="ListParagraph"/>
        <w:numPr>
          <w:ilvl w:val="2"/>
          <w:numId w:val="3"/>
        </w:numPr>
      </w:pPr>
      <w:r w:rsidRPr="00C52E75">
        <w:rPr>
          <w:b/>
          <w:bCs/>
        </w:rPr>
        <w:t>Domestic</w:t>
      </w:r>
      <w:r>
        <w:t xml:space="preserve"> (Ontario) and </w:t>
      </w:r>
      <w:r w:rsidRPr="00C52E75">
        <w:rPr>
          <w:b/>
          <w:bCs/>
        </w:rPr>
        <w:t>Import</w:t>
      </w:r>
      <w:r>
        <w:t xml:space="preserve"> (including other Canadian provinces) SKUs cannot appear on the same quote submission form.   A separate quote submission form must be submitted.</w:t>
      </w:r>
    </w:p>
    <w:p w14:paraId="590780A8" w14:textId="107D1B92" w:rsidR="00055357" w:rsidRDefault="00055357" w:rsidP="00055357">
      <w:pPr>
        <w:pStyle w:val="ListParagraph"/>
        <w:numPr>
          <w:ilvl w:val="1"/>
          <w:numId w:val="3"/>
        </w:numPr>
      </w:pPr>
      <w:r w:rsidRPr="000958B9">
        <w:rPr>
          <w:b/>
          <w:bCs/>
        </w:rPr>
        <w:t>Instructions</w:t>
      </w:r>
      <w:r>
        <w:t xml:space="preserve"> – how to use the form, what to fill out, rules/regulations, contact information, important links</w:t>
      </w:r>
    </w:p>
    <w:p w14:paraId="5A64D25F" w14:textId="2A977B6B" w:rsidR="004374A5" w:rsidRDefault="004374A5" w:rsidP="004374A5">
      <w:pPr>
        <w:pStyle w:val="ListParagraph"/>
        <w:numPr>
          <w:ilvl w:val="1"/>
          <w:numId w:val="3"/>
        </w:numPr>
      </w:pPr>
      <w:r w:rsidRPr="000958B9">
        <w:rPr>
          <w:b/>
          <w:bCs/>
        </w:rPr>
        <w:t>Sample</w:t>
      </w:r>
      <w:r>
        <w:t xml:space="preserve"> – Sample </w:t>
      </w:r>
      <w:r w:rsidR="00055357">
        <w:t>quote</w:t>
      </w:r>
      <w:r>
        <w:t xml:space="preserve"> submission</w:t>
      </w:r>
      <w:r w:rsidR="000958B9">
        <w:t xml:space="preserve"> for your review</w:t>
      </w:r>
    </w:p>
    <w:p w14:paraId="10668760" w14:textId="7235F15A" w:rsidR="00055357" w:rsidRDefault="00055357" w:rsidP="004374A5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Helpful Links </w:t>
      </w:r>
      <w:r>
        <w:t>– links to the specific web pages and email address</w:t>
      </w:r>
    </w:p>
    <w:p w14:paraId="7487B8F7" w14:textId="0F7CDC06" w:rsidR="004374A5" w:rsidRDefault="004374A5" w:rsidP="002B0E7A">
      <w:pPr>
        <w:pStyle w:val="ListParagraph"/>
        <w:ind w:left="1440"/>
      </w:pPr>
    </w:p>
    <w:p w14:paraId="024127F9" w14:textId="1A78F200" w:rsidR="006A45C9" w:rsidRPr="006A45C9" w:rsidRDefault="006A45C9" w:rsidP="006A45C9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6A45C9">
        <w:rPr>
          <w:b/>
          <w:bCs/>
          <w:sz w:val="32"/>
          <w:szCs w:val="32"/>
          <w:u w:val="single"/>
        </w:rPr>
        <w:t xml:space="preserve">FILLING OUT THE SUBMISSION FORM </w:t>
      </w:r>
    </w:p>
    <w:p w14:paraId="1D0002A4" w14:textId="77777777" w:rsidR="006A45C9" w:rsidRPr="006A45C9" w:rsidRDefault="006A45C9" w:rsidP="006A45C9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281DF507" w14:textId="762EC8C6" w:rsidR="000958B9" w:rsidRDefault="000958B9" w:rsidP="000958B9">
      <w:pPr>
        <w:pStyle w:val="ListParagraph"/>
        <w:numPr>
          <w:ilvl w:val="0"/>
          <w:numId w:val="3"/>
        </w:numPr>
      </w:pPr>
      <w:r>
        <w:t xml:space="preserve">It is important to note that all applicable fields in </w:t>
      </w:r>
      <w:r w:rsidRPr="000958B9">
        <w:rPr>
          <w:b/>
          <w:bCs/>
          <w:u w:val="single"/>
        </w:rPr>
        <w:t>MUST</w:t>
      </w:r>
      <w:r>
        <w:t xml:space="preserve"> be filled out </w:t>
      </w:r>
      <w:r w:rsidR="006E52F0">
        <w:t xml:space="preserve">correctly </w:t>
      </w:r>
      <w:r>
        <w:t>to enable the LCBO to process your price change request</w:t>
      </w:r>
      <w:r w:rsidR="006E52F0">
        <w:t xml:space="preserve"> (see yellow highlights below)</w:t>
      </w:r>
      <w:r>
        <w:t>. If the required fields are not filled out your submission can be declined.</w:t>
      </w:r>
    </w:p>
    <w:p w14:paraId="4B78BEB9" w14:textId="22F7AAAF" w:rsidR="000958B9" w:rsidRDefault="008E0269" w:rsidP="000958B9">
      <w:pPr>
        <w:ind w:left="360"/>
      </w:pPr>
      <w:r w:rsidRPr="008E0269">
        <w:rPr>
          <w:noProof/>
        </w:rPr>
        <w:drawing>
          <wp:inline distT="0" distB="0" distL="0" distR="0" wp14:anchorId="125BAFA7" wp14:editId="42B9824A">
            <wp:extent cx="6318250" cy="2976245"/>
            <wp:effectExtent l="76200" t="76200" r="139700" b="128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0912" cy="2986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76F467" w14:textId="77777777" w:rsidR="00055357" w:rsidRDefault="00055357" w:rsidP="00D5534B">
      <w:pPr>
        <w:pStyle w:val="ListParagraph"/>
        <w:numPr>
          <w:ilvl w:val="0"/>
          <w:numId w:val="4"/>
        </w:numPr>
      </w:pPr>
      <w:r w:rsidRPr="00055357">
        <w:rPr>
          <w:b/>
          <w:bCs/>
        </w:rPr>
        <w:lastRenderedPageBreak/>
        <w:t>SECTION 1 – SUBMISSION INFORMATION</w:t>
      </w:r>
      <w:r w:rsidR="00D5534B">
        <w:t xml:space="preserve"> </w:t>
      </w:r>
    </w:p>
    <w:p w14:paraId="3EED0125" w14:textId="0412D730" w:rsidR="006E52F0" w:rsidRDefault="00055357" w:rsidP="00D66539">
      <w:pPr>
        <w:pStyle w:val="ListParagraph"/>
        <w:ind w:left="1440"/>
      </w:pPr>
      <w:r>
        <w:t xml:space="preserve">All fields highlighted in yellow </w:t>
      </w:r>
      <w:r w:rsidR="00D5534B" w:rsidRPr="00055357">
        <w:rPr>
          <w:b/>
          <w:bCs/>
          <w:u w:val="single"/>
        </w:rPr>
        <w:t>MUST</w:t>
      </w:r>
      <w:r w:rsidR="00D5534B">
        <w:t xml:space="preserve"> be filled in </w:t>
      </w:r>
      <w:r>
        <w:t>correctly</w:t>
      </w:r>
      <w:r w:rsidR="00D5534B">
        <w:t xml:space="preserve"> to ensure follow up </w:t>
      </w:r>
      <w:r w:rsidR="00D274BE">
        <w:t>communications</w:t>
      </w:r>
      <w:r w:rsidR="00D5534B">
        <w:t xml:space="preserve"> are sent to the correct contact and pricing is made effective for the correct day.</w:t>
      </w:r>
    </w:p>
    <w:p w14:paraId="6EB9ED91" w14:textId="081EFEEA" w:rsidR="00D5534B" w:rsidRDefault="00055357" w:rsidP="00D5534B">
      <w:pPr>
        <w:pStyle w:val="ListParagraph"/>
        <w:jc w:val="center"/>
      </w:pPr>
      <w:r w:rsidRPr="00055357">
        <w:rPr>
          <w:noProof/>
        </w:rPr>
        <w:drawing>
          <wp:inline distT="0" distB="0" distL="0" distR="0" wp14:anchorId="07653F45" wp14:editId="3D25A6BE">
            <wp:extent cx="5476240" cy="1285229"/>
            <wp:effectExtent l="38100" t="38100" r="29210" b="2984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178" cy="129765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DC5855" w14:textId="7CE850E9" w:rsidR="0074289E" w:rsidRDefault="0074289E" w:rsidP="0074289E">
      <w:pPr>
        <w:pStyle w:val="ListParagraph"/>
        <w:numPr>
          <w:ilvl w:val="2"/>
          <w:numId w:val="3"/>
        </w:numPr>
      </w:pPr>
      <w:r w:rsidRPr="0074289E">
        <w:rPr>
          <w:u w:val="single"/>
        </w:rPr>
        <w:t>VENDOR NUMBER</w:t>
      </w:r>
      <w:r>
        <w:t xml:space="preserve"> - The </w:t>
      </w:r>
      <w:r w:rsidRPr="0074289E">
        <w:t>vendor</w:t>
      </w:r>
      <w:r>
        <w:t xml:space="preserve"> number assigned by the LCBO to the </w:t>
      </w:r>
      <w:r w:rsidR="00EA18B3">
        <w:t>vendor(supplier)</w:t>
      </w:r>
      <w:r>
        <w:t>.</w:t>
      </w:r>
    </w:p>
    <w:p w14:paraId="31F1B6EB" w14:textId="03866207" w:rsidR="0074289E" w:rsidRDefault="0074289E" w:rsidP="0074289E">
      <w:pPr>
        <w:pStyle w:val="ListParagraph"/>
        <w:numPr>
          <w:ilvl w:val="2"/>
          <w:numId w:val="3"/>
        </w:numPr>
      </w:pPr>
      <w:r>
        <w:rPr>
          <w:u w:val="single"/>
        </w:rPr>
        <w:t xml:space="preserve">VENDOR NAME </w:t>
      </w:r>
      <w:r w:rsidRPr="0074289E">
        <w:t>-</w:t>
      </w:r>
      <w:r>
        <w:t xml:space="preserve"> The </w:t>
      </w:r>
      <w:r w:rsidRPr="0074289E">
        <w:t>vendor’s</w:t>
      </w:r>
      <w:r>
        <w:t xml:space="preserve"> name that is set up with LCBO for the </w:t>
      </w:r>
      <w:r w:rsidR="00EA18B3">
        <w:t>vendor</w:t>
      </w:r>
      <w:r>
        <w:t>.</w:t>
      </w:r>
    </w:p>
    <w:p w14:paraId="6FF7A253" w14:textId="5DC07523" w:rsidR="0074289E" w:rsidRDefault="0074289E" w:rsidP="0074289E">
      <w:pPr>
        <w:pStyle w:val="ListParagraph"/>
        <w:numPr>
          <w:ilvl w:val="2"/>
          <w:numId w:val="3"/>
        </w:numPr>
      </w:pPr>
      <w:r>
        <w:rPr>
          <w:u w:val="single"/>
        </w:rPr>
        <w:t>AGENT NUMBER</w:t>
      </w:r>
      <w:r>
        <w:t xml:space="preserve">- The agent number assigned by the LCBO to the </w:t>
      </w:r>
      <w:r w:rsidR="00EA18B3">
        <w:t xml:space="preserve">vendor </w:t>
      </w:r>
      <w:r>
        <w:t>agent representative.</w:t>
      </w:r>
    </w:p>
    <w:p w14:paraId="7233FDAE" w14:textId="3B84150C" w:rsidR="0074289E" w:rsidRDefault="0074289E" w:rsidP="0074289E">
      <w:pPr>
        <w:pStyle w:val="ListParagraph"/>
        <w:numPr>
          <w:ilvl w:val="2"/>
          <w:numId w:val="3"/>
        </w:numPr>
      </w:pPr>
      <w:r>
        <w:rPr>
          <w:u w:val="single"/>
        </w:rPr>
        <w:t xml:space="preserve">AGENT NAME </w:t>
      </w:r>
      <w:r>
        <w:t xml:space="preserve">– The agent’s name that is set up with the LCBO for the </w:t>
      </w:r>
      <w:r w:rsidR="00EA18B3">
        <w:t xml:space="preserve">vendor </w:t>
      </w:r>
      <w:r>
        <w:t>agent representative.</w:t>
      </w:r>
    </w:p>
    <w:p w14:paraId="3C47634A" w14:textId="733D829B" w:rsidR="0074289E" w:rsidRDefault="0074289E" w:rsidP="0074289E">
      <w:pPr>
        <w:pStyle w:val="ListParagraph"/>
        <w:numPr>
          <w:ilvl w:val="2"/>
          <w:numId w:val="3"/>
        </w:numPr>
      </w:pPr>
      <w:r>
        <w:rPr>
          <w:u w:val="single"/>
        </w:rPr>
        <w:t>QUOTE EFFECTIVE DATE</w:t>
      </w:r>
      <w:r>
        <w:t xml:space="preserve"> - </w:t>
      </w:r>
      <w:r w:rsidRPr="0074289E">
        <w:t>Date the quote is to take effect on new purchase orders.</w:t>
      </w:r>
    </w:p>
    <w:p w14:paraId="19C86CA5" w14:textId="04FA163D" w:rsidR="0074289E" w:rsidRDefault="0074289E" w:rsidP="0074289E">
      <w:pPr>
        <w:pStyle w:val="ListParagraph"/>
        <w:numPr>
          <w:ilvl w:val="2"/>
          <w:numId w:val="3"/>
        </w:numPr>
      </w:pPr>
      <w:r>
        <w:rPr>
          <w:u w:val="single"/>
        </w:rPr>
        <w:t>CURRENCY</w:t>
      </w:r>
      <w:r>
        <w:t xml:space="preserve"> – the payment currency of the </w:t>
      </w:r>
      <w:r w:rsidR="00EA18B3">
        <w:t xml:space="preserve">vendor </w:t>
      </w:r>
      <w:r>
        <w:t>quote.</w:t>
      </w:r>
    </w:p>
    <w:p w14:paraId="60C4345B" w14:textId="77777777" w:rsidR="00D66539" w:rsidRDefault="0074289E" w:rsidP="00D66539">
      <w:pPr>
        <w:pStyle w:val="ListParagraph"/>
        <w:numPr>
          <w:ilvl w:val="2"/>
          <w:numId w:val="3"/>
        </w:numPr>
      </w:pPr>
      <w:r>
        <w:rPr>
          <w:u w:val="single"/>
        </w:rPr>
        <w:t>QUOTE SUBMISSION TYPE</w:t>
      </w:r>
      <w:r>
        <w:t xml:space="preserve"> - </w:t>
      </w:r>
      <w:r w:rsidR="00D66539">
        <w:t xml:space="preserve">Choose from list </w:t>
      </w:r>
    </w:p>
    <w:p w14:paraId="62196C96" w14:textId="6E1FB6FA" w:rsidR="00D66539" w:rsidRDefault="00D66539" w:rsidP="00D66539">
      <w:pPr>
        <w:pStyle w:val="ListParagraph"/>
        <w:numPr>
          <w:ilvl w:val="0"/>
          <w:numId w:val="7"/>
        </w:numPr>
      </w:pPr>
      <w:r>
        <w:t>Increase/Decrease - for quote changes as per the quote submission schedule for orders issued (by LCBO Financial Period), as well for Weekly Beer Submissions</w:t>
      </w:r>
    </w:p>
    <w:p w14:paraId="0467950E" w14:textId="52DDB94E" w:rsidR="00D66539" w:rsidRDefault="00D66539" w:rsidP="00D66539">
      <w:pPr>
        <w:pStyle w:val="ListParagraph"/>
        <w:numPr>
          <w:ilvl w:val="0"/>
          <w:numId w:val="7"/>
        </w:numPr>
      </w:pPr>
      <w:r>
        <w:t>Immediate Decrease - will take effect immediately on next purchase order (but will not impact current orders/inventory)</w:t>
      </w:r>
    </w:p>
    <w:p w14:paraId="44E69AD3" w14:textId="1FBC0DB2" w:rsidR="0074289E" w:rsidRDefault="00D66539" w:rsidP="00D66539">
      <w:pPr>
        <w:pStyle w:val="ListParagraph"/>
        <w:numPr>
          <w:ilvl w:val="0"/>
          <w:numId w:val="7"/>
        </w:numPr>
      </w:pPr>
      <w:r>
        <w:t>LAFR - response in changing the quote because of the change in freight rates</w:t>
      </w:r>
    </w:p>
    <w:p w14:paraId="14731972" w14:textId="74F860FA" w:rsidR="0074289E" w:rsidRDefault="0074289E" w:rsidP="0074289E">
      <w:pPr>
        <w:pStyle w:val="ListParagraph"/>
        <w:ind w:left="1080" w:firstLine="360"/>
        <w:rPr>
          <w:b/>
          <w:bCs/>
        </w:rPr>
      </w:pPr>
    </w:p>
    <w:p w14:paraId="30D47231" w14:textId="1C1F9D25" w:rsidR="001436A8" w:rsidRPr="0074289E" w:rsidRDefault="001436A8" w:rsidP="00227180">
      <w:pPr>
        <w:pStyle w:val="ListParagraph"/>
        <w:numPr>
          <w:ilvl w:val="0"/>
          <w:numId w:val="4"/>
        </w:numPr>
        <w:rPr>
          <w:b/>
          <w:bCs/>
        </w:rPr>
      </w:pPr>
      <w:r w:rsidRPr="0074289E">
        <w:rPr>
          <w:b/>
          <w:bCs/>
        </w:rPr>
        <w:t>SECTION 2 – TERMS &amp; CONDITIONS</w:t>
      </w:r>
    </w:p>
    <w:p w14:paraId="4E48C49A" w14:textId="6CB2441A" w:rsidR="001436A8" w:rsidRDefault="001436A8" w:rsidP="001436A8">
      <w:pPr>
        <w:pStyle w:val="ListParagraph"/>
        <w:ind w:left="1080"/>
      </w:pPr>
      <w:r w:rsidRPr="001436A8">
        <w:rPr>
          <w:noProof/>
        </w:rPr>
        <w:drawing>
          <wp:inline distT="0" distB="0" distL="0" distR="0" wp14:anchorId="0DEB893E" wp14:editId="753A0D55">
            <wp:extent cx="5753100" cy="488315"/>
            <wp:effectExtent l="38100" t="38100" r="38100" b="4508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3166" cy="49850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5D3016" w14:textId="2AC39B00" w:rsidR="001436A8" w:rsidRDefault="001436A8" w:rsidP="001436A8">
      <w:pPr>
        <w:pStyle w:val="ListParagraph"/>
        <w:ind w:left="1080"/>
      </w:pPr>
    </w:p>
    <w:p w14:paraId="182CCB45" w14:textId="4ECDB297" w:rsidR="001436A8" w:rsidRDefault="001436A8" w:rsidP="00D5534B">
      <w:pPr>
        <w:pStyle w:val="ListParagraph"/>
        <w:numPr>
          <w:ilvl w:val="0"/>
          <w:numId w:val="4"/>
        </w:numPr>
        <w:rPr>
          <w:b/>
          <w:bCs/>
        </w:rPr>
      </w:pPr>
      <w:r w:rsidRPr="001436A8">
        <w:rPr>
          <w:b/>
          <w:bCs/>
        </w:rPr>
        <w:t>SECTION 3 – A</w:t>
      </w:r>
      <w:r w:rsidR="00001D09">
        <w:rPr>
          <w:b/>
          <w:bCs/>
        </w:rPr>
        <w:t>C</w:t>
      </w:r>
      <w:r w:rsidRPr="001436A8">
        <w:rPr>
          <w:b/>
          <w:bCs/>
        </w:rPr>
        <w:t>KNOWLEDGEMENT &amp; SUBMISSION DETAILS</w:t>
      </w:r>
    </w:p>
    <w:p w14:paraId="05802502" w14:textId="00C534D1" w:rsidR="001436A8" w:rsidRPr="001436A8" w:rsidRDefault="001436A8" w:rsidP="00D66539">
      <w:pPr>
        <w:pStyle w:val="ListParagraph"/>
        <w:ind w:left="1440"/>
      </w:pPr>
      <w:r w:rsidRPr="001436A8">
        <w:t xml:space="preserve">All fields highlighted in yellow </w:t>
      </w:r>
      <w:r w:rsidRPr="001436A8">
        <w:rPr>
          <w:b/>
          <w:bCs/>
        </w:rPr>
        <w:t>MUST</w:t>
      </w:r>
      <w:r w:rsidRPr="001436A8">
        <w:t xml:space="preserve"> be completed.  </w:t>
      </w:r>
    </w:p>
    <w:p w14:paraId="2DFB113B" w14:textId="53BE9F22" w:rsidR="001436A8" w:rsidRDefault="00753598" w:rsidP="001436A8">
      <w:pPr>
        <w:pStyle w:val="ListParagraph"/>
        <w:ind w:left="1080"/>
      </w:pPr>
      <w:r w:rsidRPr="00753598">
        <w:rPr>
          <w:noProof/>
        </w:rPr>
        <w:drawing>
          <wp:inline distT="0" distB="0" distL="0" distR="0" wp14:anchorId="52EBC872" wp14:editId="2ACD8114">
            <wp:extent cx="5815853" cy="766292"/>
            <wp:effectExtent l="76200" t="76200" r="128270" b="12954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3275" cy="768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4A749F" w14:textId="13319713" w:rsidR="00D66539" w:rsidRDefault="00D66539" w:rsidP="00D66539">
      <w:pPr>
        <w:pStyle w:val="ListParagraph"/>
        <w:numPr>
          <w:ilvl w:val="2"/>
          <w:numId w:val="3"/>
        </w:numPr>
      </w:pPr>
      <w:r w:rsidRPr="00D66539">
        <w:rPr>
          <w:u w:val="single"/>
        </w:rPr>
        <w:t>DO YOU AGREE TO THE TERMS AND CONDITIONS NOTED ABOVE</w:t>
      </w:r>
      <w:r>
        <w:t xml:space="preserve"> – </w:t>
      </w:r>
      <w:r w:rsidRPr="00D66539">
        <w:rPr>
          <w:b/>
          <w:bCs/>
        </w:rPr>
        <w:t>MUST</w:t>
      </w:r>
      <w:r>
        <w:t xml:space="preserve"> be checked to proceed with changing the quote prices.</w:t>
      </w:r>
    </w:p>
    <w:p w14:paraId="707D6ECB" w14:textId="6DEFA45D" w:rsidR="00D66539" w:rsidRDefault="00D66539" w:rsidP="00D66539">
      <w:pPr>
        <w:pStyle w:val="ListParagraph"/>
        <w:numPr>
          <w:ilvl w:val="2"/>
          <w:numId w:val="3"/>
        </w:numPr>
      </w:pPr>
      <w:r w:rsidRPr="00D66539">
        <w:rPr>
          <w:u w:val="single"/>
        </w:rPr>
        <w:t>SUBMITTER’S NAME</w:t>
      </w:r>
      <w:r>
        <w:t xml:space="preserve"> – the person representing the </w:t>
      </w:r>
      <w:r w:rsidR="00EA18B3">
        <w:t xml:space="preserve">vendor </w:t>
      </w:r>
      <w:r>
        <w:t>that is completing and authorizing the quote change.</w:t>
      </w:r>
    </w:p>
    <w:p w14:paraId="3F8BC531" w14:textId="651C6050" w:rsidR="00D66539" w:rsidRDefault="00D66539" w:rsidP="00D66539">
      <w:pPr>
        <w:pStyle w:val="ListParagraph"/>
        <w:numPr>
          <w:ilvl w:val="2"/>
          <w:numId w:val="3"/>
        </w:numPr>
      </w:pPr>
      <w:r w:rsidRPr="00D66539">
        <w:rPr>
          <w:u w:val="single"/>
        </w:rPr>
        <w:t>SUBMITTER’S EMAIL</w:t>
      </w:r>
      <w:r>
        <w:t xml:space="preserve"> – the email of the person named in Submitter’s Name</w:t>
      </w:r>
    </w:p>
    <w:p w14:paraId="0CA7C37E" w14:textId="66B053E8" w:rsidR="00D66539" w:rsidRDefault="00D66539" w:rsidP="00D66539">
      <w:pPr>
        <w:pStyle w:val="ListParagraph"/>
        <w:numPr>
          <w:ilvl w:val="2"/>
          <w:numId w:val="3"/>
        </w:numPr>
      </w:pPr>
      <w:r w:rsidRPr="00D66539">
        <w:rPr>
          <w:u w:val="single"/>
        </w:rPr>
        <w:t>DATE SUBMITTED</w:t>
      </w:r>
      <w:r>
        <w:t xml:space="preserve"> - the date the quote submission template was sent to </w:t>
      </w:r>
      <w:hyperlink r:id="rId13" w:history="1">
        <w:r w:rsidRPr="00410471">
          <w:rPr>
            <w:rStyle w:val="Hyperlink"/>
          </w:rPr>
          <w:t>pricing@lcbo.com</w:t>
        </w:r>
      </w:hyperlink>
      <w:r>
        <w:t xml:space="preserve">  </w:t>
      </w:r>
    </w:p>
    <w:p w14:paraId="158FE44B" w14:textId="77777777" w:rsidR="00386CC7" w:rsidRDefault="00386CC7" w:rsidP="00386CC7"/>
    <w:p w14:paraId="2AF398B8" w14:textId="28E996B8" w:rsidR="001436A8" w:rsidRDefault="001436A8" w:rsidP="00D5534B">
      <w:pPr>
        <w:pStyle w:val="ListParagraph"/>
        <w:numPr>
          <w:ilvl w:val="0"/>
          <w:numId w:val="4"/>
        </w:numPr>
        <w:rPr>
          <w:b/>
          <w:bCs/>
        </w:rPr>
      </w:pPr>
      <w:r w:rsidRPr="001436A8">
        <w:rPr>
          <w:b/>
          <w:bCs/>
        </w:rPr>
        <w:lastRenderedPageBreak/>
        <w:t>SECTION 4 – QUOTE SKU LIST</w:t>
      </w:r>
    </w:p>
    <w:p w14:paraId="73F504E9" w14:textId="019D3411" w:rsidR="001436A8" w:rsidRDefault="001436A8" w:rsidP="00D66539">
      <w:pPr>
        <w:pStyle w:val="ListParagraph"/>
        <w:ind w:left="1080" w:firstLine="360"/>
      </w:pPr>
      <w:r>
        <w:t xml:space="preserve">The SKU data fields </w:t>
      </w:r>
      <w:r w:rsidRPr="001436A8">
        <w:rPr>
          <w:b/>
          <w:bCs/>
        </w:rPr>
        <w:t>MUST</w:t>
      </w:r>
      <w:r>
        <w:t xml:space="preserve"> be filled in full. </w:t>
      </w:r>
    </w:p>
    <w:p w14:paraId="0D854100" w14:textId="06E31BCA" w:rsidR="001436A8" w:rsidRDefault="001436A8" w:rsidP="001436A8">
      <w:pPr>
        <w:pStyle w:val="ListParagraph"/>
        <w:ind w:left="1080"/>
      </w:pPr>
      <w:r w:rsidRPr="001436A8">
        <w:rPr>
          <w:noProof/>
        </w:rPr>
        <w:drawing>
          <wp:inline distT="0" distB="0" distL="0" distR="0" wp14:anchorId="53CE6392" wp14:editId="69A73966">
            <wp:extent cx="5819775" cy="481965"/>
            <wp:effectExtent l="38100" t="38100" r="47625" b="32385"/>
            <wp:docPr id="16" name="Picture 1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6245" cy="48332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572FB" w14:textId="77777777" w:rsidR="001436A8" w:rsidRDefault="001436A8" w:rsidP="00D66539">
      <w:pPr>
        <w:pStyle w:val="ListParagraph"/>
        <w:ind w:left="1080" w:firstLine="360"/>
      </w:pPr>
      <w:r>
        <w:t xml:space="preserve">Please note the following - </w:t>
      </w:r>
    </w:p>
    <w:p w14:paraId="51ADBCEB" w14:textId="77777777" w:rsidR="001436A8" w:rsidRDefault="001436A8" w:rsidP="001436A8">
      <w:pPr>
        <w:pStyle w:val="ListParagraph"/>
        <w:ind w:left="1080"/>
      </w:pPr>
    </w:p>
    <w:p w14:paraId="42D18AE8" w14:textId="445F5A5B" w:rsidR="00D5534B" w:rsidRDefault="00783219" w:rsidP="001436A8">
      <w:pPr>
        <w:pStyle w:val="ListParagraph"/>
        <w:numPr>
          <w:ilvl w:val="2"/>
          <w:numId w:val="3"/>
        </w:numPr>
      </w:pPr>
      <w:r w:rsidRPr="00AF1FA5">
        <w:rPr>
          <w:u w:val="single"/>
        </w:rPr>
        <w:t>SKU NUMBERS</w:t>
      </w:r>
      <w:r>
        <w:t xml:space="preserve"> - </w:t>
      </w:r>
      <w:r w:rsidR="00D5534B">
        <w:t xml:space="preserve">The LCBO SKU number must be populated if </w:t>
      </w:r>
      <w:r w:rsidR="001436A8">
        <w:t>the</w:t>
      </w:r>
      <w:r w:rsidR="00D5534B">
        <w:t xml:space="preserve"> SKUs are currently sold </w:t>
      </w:r>
      <w:r w:rsidR="001436A8">
        <w:t>to the LCBO</w:t>
      </w:r>
      <w:r w:rsidR="00D5534B">
        <w:t>. The following scenarios apply:</w:t>
      </w:r>
    </w:p>
    <w:p w14:paraId="34EF0D81" w14:textId="1A19F67E" w:rsidR="00D5534B" w:rsidRDefault="00D5534B" w:rsidP="001436A8">
      <w:pPr>
        <w:pStyle w:val="ListParagraph"/>
        <w:numPr>
          <w:ilvl w:val="3"/>
          <w:numId w:val="3"/>
        </w:numPr>
      </w:pPr>
      <w:r>
        <w:t>If your SKU is exclusive to LCBO (</w:t>
      </w:r>
      <w:r w:rsidR="00A678E1">
        <w:t>G</w:t>
      </w:r>
      <w:r>
        <w:t>rocery &amp; Convenience) then provide your 6-digit LCBO SKU number (SKU number can be up to 6-digits long)</w:t>
      </w:r>
    </w:p>
    <w:p w14:paraId="34C1D744" w14:textId="72306585" w:rsidR="00783219" w:rsidRDefault="001436A8" w:rsidP="001436A8">
      <w:pPr>
        <w:pStyle w:val="ListParagraph"/>
        <w:numPr>
          <w:ilvl w:val="2"/>
          <w:numId w:val="3"/>
        </w:numPr>
      </w:pPr>
      <w:r>
        <w:rPr>
          <w:u w:val="single"/>
        </w:rPr>
        <w:t>SKU</w:t>
      </w:r>
      <w:r w:rsidR="00783219" w:rsidRPr="00AF1FA5">
        <w:rPr>
          <w:u w:val="single"/>
        </w:rPr>
        <w:t xml:space="preserve"> NAME</w:t>
      </w:r>
      <w:r w:rsidR="00783219">
        <w:t xml:space="preserve"> - The </w:t>
      </w:r>
      <w:r>
        <w:t>SKU</w:t>
      </w:r>
      <w:r w:rsidR="00783219">
        <w:t xml:space="preserve"> name should be filled in using the </w:t>
      </w:r>
      <w:r>
        <w:t>name currently</w:t>
      </w:r>
      <w:r w:rsidR="00783219">
        <w:t xml:space="preserve"> appear</w:t>
      </w:r>
      <w:r>
        <w:t>ing</w:t>
      </w:r>
      <w:r w:rsidR="00783219">
        <w:t xml:space="preserve"> on a store bin tag or signage. </w:t>
      </w:r>
    </w:p>
    <w:p w14:paraId="45CD094B" w14:textId="6F998A11" w:rsidR="00783219" w:rsidRPr="00C52E75" w:rsidRDefault="00C52E75" w:rsidP="00C52E75">
      <w:pPr>
        <w:pStyle w:val="ListParagraph"/>
        <w:numPr>
          <w:ilvl w:val="2"/>
          <w:numId w:val="3"/>
        </w:numPr>
        <w:rPr>
          <w:u w:val="single"/>
        </w:rPr>
      </w:pPr>
      <w:r w:rsidRPr="00C52E75">
        <w:rPr>
          <w:u w:val="single"/>
        </w:rPr>
        <w:t>SIZE (ML)</w:t>
      </w:r>
      <w:r>
        <w:t xml:space="preserve"> - S</w:t>
      </w:r>
      <w:r w:rsidRPr="00C52E75">
        <w:t>elling Unit</w:t>
      </w:r>
      <w:r w:rsidR="00783219" w:rsidRPr="00C52E75">
        <w:t xml:space="preserve"> size – </w:t>
      </w:r>
      <w:r w:rsidRPr="00C52E75">
        <w:t>total ml sold per unit</w:t>
      </w:r>
      <w:r w:rsidR="00783219" w:rsidRPr="00C52E75">
        <w:t xml:space="preserve"> (500ml, 473ml, etc.)</w:t>
      </w:r>
    </w:p>
    <w:p w14:paraId="70528F48" w14:textId="60657483" w:rsidR="00C52E75" w:rsidRPr="00C52E75" w:rsidRDefault="00C52E75" w:rsidP="00C52E75">
      <w:pPr>
        <w:pStyle w:val="ListParagraph"/>
        <w:numPr>
          <w:ilvl w:val="2"/>
          <w:numId w:val="3"/>
        </w:numPr>
        <w:rPr>
          <w:u w:val="single"/>
        </w:rPr>
      </w:pPr>
      <w:r>
        <w:rPr>
          <w:u w:val="single"/>
        </w:rPr>
        <w:t>New Quote</w:t>
      </w:r>
      <w:r>
        <w:t xml:space="preserve"> – </w:t>
      </w:r>
      <w:r w:rsidR="00EA18B3">
        <w:t>Vendor</w:t>
      </w:r>
      <w:r w:rsidR="00EA18B3" w:rsidRPr="00C52E75">
        <w:t xml:space="preserve"> </w:t>
      </w:r>
      <w:r w:rsidRPr="00C52E75">
        <w:t>purchase price per case.</w:t>
      </w:r>
      <w:r>
        <w:t xml:space="preserve">  This is the price the LCBO will pay the </w:t>
      </w:r>
      <w:r w:rsidR="00EA18B3">
        <w:t xml:space="preserve">vendor </w:t>
      </w:r>
      <w:r>
        <w:t>for the product.</w:t>
      </w:r>
    </w:p>
    <w:p w14:paraId="611937E3" w14:textId="7F896A1C" w:rsidR="00783219" w:rsidRPr="00C52E75" w:rsidRDefault="00C52E75" w:rsidP="00C52E75">
      <w:pPr>
        <w:pStyle w:val="ListParagraph"/>
        <w:numPr>
          <w:ilvl w:val="2"/>
          <w:numId w:val="3"/>
        </w:numPr>
        <w:rPr>
          <w:i/>
          <w:iCs/>
        </w:rPr>
      </w:pPr>
      <w:r w:rsidRPr="00C52E75">
        <w:rPr>
          <w:u w:val="single"/>
        </w:rPr>
        <w:t>Desired Retail</w:t>
      </w:r>
      <w:r w:rsidRPr="00C52E75">
        <w:t xml:space="preserve"> </w:t>
      </w:r>
      <w:r>
        <w:t>-</w:t>
      </w:r>
      <w:r w:rsidR="00A64A34">
        <w:t xml:space="preserve"> Provide </w:t>
      </w:r>
      <w:r>
        <w:t>the</w:t>
      </w:r>
      <w:r w:rsidR="00A64A34">
        <w:t xml:space="preserve"> full customer facing desired retail price. </w:t>
      </w:r>
      <w:r>
        <w:t xml:space="preserve"> </w:t>
      </w:r>
      <w:r w:rsidR="00A64A34">
        <w:t xml:space="preserve">This is the price which will be inclusive of all taxes, fees, deposits, etc. and will be visible “on shelf” to customers. </w:t>
      </w:r>
      <w:r w:rsidR="00A64A34" w:rsidRPr="00C52E75">
        <w:rPr>
          <w:i/>
          <w:iCs/>
        </w:rPr>
        <w:t>*TIP* the new retail rounded price must be rounded to the nearest 5 cent increment such as 9.95, 10.00, 10.05*</w:t>
      </w:r>
    </w:p>
    <w:p w14:paraId="39CDB012" w14:textId="77777777" w:rsidR="006A45C9" w:rsidRDefault="006A45C9" w:rsidP="00910B50"/>
    <w:p w14:paraId="5976B549" w14:textId="5AE3284C" w:rsidR="006A45C9" w:rsidRPr="006A45C9" w:rsidRDefault="006A45C9" w:rsidP="006A45C9">
      <w:pPr>
        <w:jc w:val="center"/>
        <w:rPr>
          <w:b/>
          <w:bCs/>
          <w:sz w:val="32"/>
          <w:szCs w:val="32"/>
          <w:u w:val="single"/>
        </w:rPr>
      </w:pPr>
      <w:r w:rsidRPr="003504CF">
        <w:rPr>
          <w:b/>
          <w:bCs/>
          <w:sz w:val="32"/>
          <w:szCs w:val="32"/>
          <w:u w:val="single"/>
        </w:rPr>
        <w:t>HELPFUL TIPS</w:t>
      </w:r>
    </w:p>
    <w:p w14:paraId="2613AB34" w14:textId="365D8E63" w:rsidR="006A45C9" w:rsidRDefault="286D5042" w:rsidP="006A45C9">
      <w:pPr>
        <w:pStyle w:val="ListParagraph"/>
        <w:numPr>
          <w:ilvl w:val="0"/>
          <w:numId w:val="3"/>
        </w:numPr>
      </w:pPr>
      <w:r>
        <w:t>For domestic beer</w:t>
      </w:r>
      <w:r w:rsidR="1F508441">
        <w:t xml:space="preserve"> </w:t>
      </w:r>
      <w:r w:rsidR="355A228B">
        <w:t xml:space="preserve">&amp; </w:t>
      </w:r>
      <w:r w:rsidR="1F508441">
        <w:t>TBS beer</w:t>
      </w:r>
      <w:r>
        <w:t xml:space="preserve"> </w:t>
      </w:r>
      <w:r w:rsidR="67123573">
        <w:t xml:space="preserve">price change </w:t>
      </w:r>
      <w:r>
        <w:t xml:space="preserve">submissions please </w:t>
      </w:r>
      <w:r w:rsidR="1859D25B">
        <w:t xml:space="preserve">continue to use the </w:t>
      </w:r>
      <w:hyperlink r:id="rId15" w:history="1">
        <w:r w:rsidR="003504CF" w:rsidRPr="003504CF">
          <w:rPr>
            <w:rStyle w:val="Hyperlink"/>
          </w:rPr>
          <w:t>B</w:t>
        </w:r>
        <w:r w:rsidR="1859D25B" w:rsidRPr="003504CF">
          <w:rPr>
            <w:rStyle w:val="Hyperlink"/>
          </w:rPr>
          <w:t xml:space="preserve">eer </w:t>
        </w:r>
        <w:r w:rsidR="003504CF" w:rsidRPr="003504CF">
          <w:rPr>
            <w:rStyle w:val="Hyperlink"/>
          </w:rPr>
          <w:t>S</w:t>
        </w:r>
        <w:r w:rsidR="1859D25B" w:rsidRPr="003504CF">
          <w:rPr>
            <w:rStyle w:val="Hyperlink"/>
          </w:rPr>
          <w:t xml:space="preserve">ubmission </w:t>
        </w:r>
        <w:r w:rsidR="003504CF" w:rsidRPr="003504CF">
          <w:rPr>
            <w:rStyle w:val="Hyperlink"/>
          </w:rPr>
          <w:t>F</w:t>
        </w:r>
        <w:r w:rsidR="1859D25B" w:rsidRPr="003504CF">
          <w:rPr>
            <w:rStyle w:val="Hyperlink"/>
          </w:rPr>
          <w:t>orm</w:t>
        </w:r>
      </w:hyperlink>
      <w:r w:rsidR="1859D25B">
        <w:t xml:space="preserve"> located </w:t>
      </w:r>
      <w:r w:rsidR="432A404D">
        <w:t xml:space="preserve">on </w:t>
      </w:r>
      <w:r w:rsidR="003504CF">
        <w:t>DoingBusinesswithLCBO.com</w:t>
      </w:r>
      <w:r w:rsidR="432A404D">
        <w:t xml:space="preserve"> and se</w:t>
      </w:r>
      <w:r w:rsidR="006A45C9">
        <w:t>nd completed form</w:t>
      </w:r>
      <w:r w:rsidR="002B0E7A">
        <w:t>s</w:t>
      </w:r>
      <w:r w:rsidR="006A45C9">
        <w:t xml:space="preserve"> to </w:t>
      </w:r>
      <w:hyperlink r:id="rId16">
        <w:r w:rsidR="003E6BF6" w:rsidRPr="540AA466">
          <w:rPr>
            <w:rStyle w:val="Hyperlink"/>
          </w:rPr>
          <w:t>pricing@lcbo.com</w:t>
        </w:r>
      </w:hyperlink>
      <w:r w:rsidR="003E6BF6">
        <w:t xml:space="preserve"> </w:t>
      </w:r>
      <w:r w:rsidR="006A45C9">
        <w:t xml:space="preserve">by 4pm on Monday. Include in the subject line "Beer Pricing – Brewer name, effective date".  Retail prices submitted by 4pm will be effective two weeks </w:t>
      </w:r>
      <w:proofErr w:type="gramStart"/>
      <w:r w:rsidR="006A45C9">
        <w:t>later on</w:t>
      </w:r>
      <w:proofErr w:type="gramEnd"/>
      <w:r w:rsidR="006A45C9">
        <w:t xml:space="preserve"> Monday in the appropriate retail channels. Any submission received AFTER 4pm will be processed in the following week.</w:t>
      </w:r>
    </w:p>
    <w:p w14:paraId="5681B740" w14:textId="75600135" w:rsidR="30FEE165" w:rsidRDefault="30FEE165" w:rsidP="540AA466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For TBS/LCBO imported combo </w:t>
      </w:r>
      <w:proofErr w:type="spellStart"/>
      <w:r>
        <w:t>sku</w:t>
      </w:r>
      <w:proofErr w:type="spellEnd"/>
      <w:r>
        <w:t xml:space="preserve"> price changes please continue to send the beer submission form and the new quote submission form</w:t>
      </w:r>
      <w:r w:rsidR="6FA3C696">
        <w:t>.</w:t>
      </w:r>
      <w:r w:rsidR="6FA3C696" w:rsidRPr="540AA466">
        <w:rPr>
          <w:color w:val="FF0000"/>
        </w:rPr>
        <w:t xml:space="preserve"> </w:t>
      </w:r>
    </w:p>
    <w:p w14:paraId="430D8700" w14:textId="15D06780" w:rsidR="0074289E" w:rsidRDefault="002B0E7A" w:rsidP="001114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86CC7">
        <w:rPr>
          <w:rFonts w:eastAsia="Times New Roman"/>
        </w:rPr>
        <w:t>“</w:t>
      </w:r>
      <w:r w:rsidRPr="00386CC7">
        <w:rPr>
          <w:rFonts w:eastAsia="Times New Roman"/>
          <w:b/>
          <w:bCs/>
        </w:rPr>
        <w:t xml:space="preserve">Do not include pricing on the submission form for SKUs on LCBO LTO which have been approved in </w:t>
      </w:r>
      <w:r w:rsidR="00A678E1" w:rsidRPr="00386CC7">
        <w:rPr>
          <w:rFonts w:eastAsia="Times New Roman"/>
          <w:b/>
          <w:bCs/>
        </w:rPr>
        <w:t xml:space="preserve">the </w:t>
      </w:r>
      <w:r w:rsidRPr="00386CC7">
        <w:rPr>
          <w:rFonts w:eastAsia="Times New Roman"/>
          <w:b/>
          <w:bCs/>
        </w:rPr>
        <w:t>Merchandise Promotion Tracking System (MPTS)</w:t>
      </w:r>
      <w:r w:rsidRPr="00386CC7">
        <w:rPr>
          <w:rFonts w:eastAsia="Times New Roman"/>
        </w:rPr>
        <w:t>.  The LCBO will update the promotional pricing automatically when the SKUs go on and off LTO at the beginning of each period. Please note, you can include a price change for a product coming off LTO once the LTO ends.</w:t>
      </w:r>
    </w:p>
    <w:p w14:paraId="6722A0D7" w14:textId="3C6B4980" w:rsidR="006A45C9" w:rsidRDefault="006A45C9" w:rsidP="006A45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40AA466">
        <w:rPr>
          <w:b/>
          <w:bCs/>
          <w:sz w:val="24"/>
          <w:szCs w:val="24"/>
        </w:rPr>
        <w:t>DO NOT MANIPULATE OR CHANGE THE FORMATTING OF THIS FORM. CHANGING THE FORMATTING ON THIS FROM CAN RESULT IN DECLINED SUBMISSIONS</w:t>
      </w:r>
    </w:p>
    <w:p w14:paraId="7DAE78BC" w14:textId="77777777" w:rsidR="003504CF" w:rsidRPr="0028461B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Quote submissions for existing LCBO Wines, Spirits, Beer, Cider &amp; RTD, and Vintages Essentials products must be sent to </w:t>
      </w:r>
      <w:hyperlink r:id="rId17" w:history="1">
        <w:r w:rsidRPr="00A35A0B">
          <w:rPr>
            <w:rStyle w:val="Hyperlink"/>
            <w:lang w:val="en-US"/>
          </w:rPr>
          <w:t>pricing@lcbo.com</w:t>
        </w:r>
      </w:hyperlink>
      <w:r>
        <w:rPr>
          <w:lang w:val="en-US"/>
        </w:rPr>
        <w:t xml:space="preserve">. </w:t>
      </w:r>
      <w:r w:rsidRPr="0028461B">
        <w:rPr>
          <w:lang w:val="en-US"/>
        </w:rPr>
        <w:t xml:space="preserve"> </w:t>
      </w:r>
    </w:p>
    <w:p w14:paraId="295ACF24" w14:textId="77777777" w:rsidR="003504CF" w:rsidRPr="00B9495A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Quotes increases will be posted in accordance with the </w:t>
      </w:r>
      <w:hyperlink r:id="rId18" w:history="1">
        <w:r w:rsidRPr="0028461B">
          <w:rPr>
            <w:rStyle w:val="Hyperlink"/>
          </w:rPr>
          <w:t xml:space="preserve">LCBO </w:t>
        </w:r>
        <w:r>
          <w:rPr>
            <w:rStyle w:val="Hyperlink"/>
          </w:rPr>
          <w:t>S</w:t>
        </w:r>
        <w:r w:rsidRPr="0028461B">
          <w:rPr>
            <w:rStyle w:val="Hyperlink"/>
          </w:rPr>
          <w:t xml:space="preserve">chedule of </w:t>
        </w:r>
        <w:r>
          <w:rPr>
            <w:rStyle w:val="Hyperlink"/>
          </w:rPr>
          <w:t>Q</w:t>
        </w:r>
        <w:r w:rsidRPr="0028461B">
          <w:rPr>
            <w:rStyle w:val="Hyperlink"/>
          </w:rPr>
          <w:t xml:space="preserve">uote </w:t>
        </w:r>
        <w:r>
          <w:rPr>
            <w:rStyle w:val="Hyperlink"/>
          </w:rPr>
          <w:t>I</w:t>
        </w:r>
        <w:r w:rsidRPr="0028461B">
          <w:rPr>
            <w:rStyle w:val="Hyperlink"/>
          </w:rPr>
          <w:t>ncreases</w:t>
        </w:r>
      </w:hyperlink>
      <w:r>
        <w:t xml:space="preserve"> posting timelines unless otherwise noted or agreed upon. Requests for quote decreases or rebates may be submitted at any time, however </w:t>
      </w:r>
      <w:r w:rsidRPr="005A2480">
        <w:rPr>
          <w:lang w:val="en-US"/>
        </w:rPr>
        <w:t>this must be clearly stated in the subject line and body of the e-mail.</w:t>
      </w:r>
      <w:r>
        <w:rPr>
          <w:lang w:val="en-US"/>
        </w:rPr>
        <w:t xml:space="preserve">  For Example: “</w:t>
      </w:r>
      <w:r w:rsidRPr="003A6760">
        <w:rPr>
          <w:i/>
          <w:iCs/>
          <w:lang w:val="en-US"/>
        </w:rPr>
        <w:t>Quote Decrease – ABC Beverage Co</w:t>
      </w:r>
      <w:r>
        <w:rPr>
          <w:i/>
          <w:iCs/>
          <w:lang w:val="en-US"/>
        </w:rPr>
        <w:t>”</w:t>
      </w:r>
      <w:r>
        <w:rPr>
          <w:lang w:val="en-US"/>
        </w:rPr>
        <w:t>, or “</w:t>
      </w:r>
      <w:r w:rsidRPr="003A6760">
        <w:rPr>
          <w:i/>
          <w:iCs/>
          <w:lang w:val="en-US"/>
        </w:rPr>
        <w:t>Rebate – ABC Beverage Co</w:t>
      </w:r>
      <w:r>
        <w:rPr>
          <w:i/>
          <w:iCs/>
          <w:lang w:val="en-US"/>
        </w:rPr>
        <w:t>”</w:t>
      </w:r>
      <w:r w:rsidRPr="003A6760">
        <w:rPr>
          <w:i/>
          <w:iCs/>
          <w:lang w:val="en-US"/>
        </w:rPr>
        <w:t>.</w:t>
      </w:r>
      <w:r>
        <w:rPr>
          <w:lang w:val="en-US"/>
        </w:rPr>
        <w:t xml:space="preserve"> Implementation is subject to approval from the appropriate Category or Product Manager.  All rebates are subject to Category approval; thus, we strongly recommend you discuss your plans for SKU rebates ahead of time with your appropriate Category or Product Manager.   </w:t>
      </w:r>
    </w:p>
    <w:p w14:paraId="1BC961E3" w14:textId="77777777" w:rsidR="003504CF" w:rsidRPr="0048365D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lastRenderedPageBreak/>
        <w:t xml:space="preserve">Quote increases may not be accepted if they fail to meet LCBO pricing policies regarding changes in quotes (e.g., listed less than one-year, excessive increases, period promotions). </w:t>
      </w:r>
    </w:p>
    <w:p w14:paraId="17BCF1B9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Quote submissions are only accepted by email and must be sent from the vendor, or agent’s company email account. </w:t>
      </w:r>
    </w:p>
    <w:p w14:paraId="4691F8C9" w14:textId="1191EAA4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Quote submissions must be submitted using the </w:t>
      </w:r>
      <w:r w:rsidRPr="003504CF">
        <w:rPr>
          <w:lang w:val="en-US"/>
        </w:rPr>
        <w:t xml:space="preserve">LCBO </w:t>
      </w:r>
      <w:hyperlink r:id="rId19" w:history="1">
        <w:r w:rsidRPr="003504CF">
          <w:rPr>
            <w:rStyle w:val="Hyperlink"/>
            <w:lang w:val="en-US"/>
          </w:rPr>
          <w:t>Quote Submission Form</w:t>
        </w:r>
      </w:hyperlink>
      <w:r>
        <w:rPr>
          <w:lang w:val="en-US"/>
        </w:rPr>
        <w:t xml:space="preserve">. The form must be completed in full, and formatting not manipulated. Manipulating of this form could result in the submission being declined, or errors with inputting of quote data. </w:t>
      </w:r>
    </w:p>
    <w:p w14:paraId="690201CC" w14:textId="77777777" w:rsidR="003504CF" w:rsidRPr="00757D7E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 w:rsidRPr="00757D7E">
        <w:rPr>
          <w:lang w:val="en-US"/>
        </w:rPr>
        <w:t xml:space="preserve">When submitting to </w:t>
      </w:r>
      <w:hyperlink r:id="rId20" w:history="1">
        <w:r w:rsidRPr="00757D7E">
          <w:rPr>
            <w:rStyle w:val="Hyperlink"/>
            <w:lang w:val="en-US"/>
          </w:rPr>
          <w:t>pricing@lcbo.com</w:t>
        </w:r>
      </w:hyperlink>
      <w:r w:rsidRPr="00757D7E">
        <w:rPr>
          <w:lang w:val="en-US"/>
        </w:rPr>
        <w:t xml:space="preserve">, send individual e-mails for each unique vendor submission.   The subject of the email must be in this format: QUOTE – Vendor </w:t>
      </w:r>
      <w:r>
        <w:rPr>
          <w:lang w:val="en-US"/>
        </w:rPr>
        <w:t>Name</w:t>
      </w:r>
      <w:r w:rsidRPr="00757D7E">
        <w:rPr>
          <w:lang w:val="en-US"/>
        </w:rPr>
        <w:t xml:space="preserve">. </w:t>
      </w:r>
      <w:r>
        <w:rPr>
          <w:lang w:val="en-US"/>
        </w:rPr>
        <w:t xml:space="preserve">  </w:t>
      </w:r>
      <w:r w:rsidRPr="00757D7E">
        <w:rPr>
          <w:lang w:val="en-US"/>
        </w:rPr>
        <w:t>For example: “</w:t>
      </w:r>
      <w:r w:rsidRPr="003A6760">
        <w:rPr>
          <w:i/>
          <w:iCs/>
          <w:lang w:val="en-US"/>
        </w:rPr>
        <w:t>Quote – ABC Beverage Co.</w:t>
      </w:r>
      <w:r w:rsidRPr="00757D7E">
        <w:rPr>
          <w:lang w:val="en-US"/>
        </w:rPr>
        <w:t xml:space="preserve">” </w:t>
      </w:r>
      <w:r>
        <w:rPr>
          <w:lang w:val="en-US"/>
        </w:rPr>
        <w:t xml:space="preserve">  </w:t>
      </w:r>
      <w:r w:rsidRPr="00757D7E">
        <w:rPr>
          <w:lang w:val="en-US"/>
        </w:rPr>
        <w:t xml:space="preserve">If multiple vendors are referenced in the same e-mail, each vendor </w:t>
      </w:r>
      <w:r w:rsidRPr="00757D7E">
        <w:rPr>
          <w:b/>
          <w:bCs/>
          <w:lang w:val="en-US"/>
        </w:rPr>
        <w:t>MUST</w:t>
      </w:r>
      <w:r w:rsidRPr="00757D7E">
        <w:rPr>
          <w:lang w:val="en-US"/>
        </w:rPr>
        <w:t xml:space="preserve"> be listed in the body of the e-mail. </w:t>
      </w:r>
      <w:r>
        <w:rPr>
          <w:lang w:val="en-US"/>
        </w:rPr>
        <w:t xml:space="preserve"> </w:t>
      </w:r>
      <w:r w:rsidRPr="00757D7E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0D0BD397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 w:rsidRPr="000810D2">
        <w:rPr>
          <w:b/>
          <w:bCs/>
          <w:lang w:val="en-US"/>
        </w:rPr>
        <w:t>LCBO’s</w:t>
      </w:r>
      <w:r>
        <w:rPr>
          <w:lang w:val="en-US"/>
        </w:rPr>
        <w:t xml:space="preserve"> </w:t>
      </w:r>
      <w:r w:rsidRPr="0032079B">
        <w:rPr>
          <w:b/>
          <w:bCs/>
          <w:lang w:val="en-US"/>
        </w:rPr>
        <w:t xml:space="preserve">Pricing Administration team will NOT accept combining of multiple vendors on a submission form. 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One vendor quote(s) per submission form is required.</w:t>
      </w:r>
    </w:p>
    <w:p w14:paraId="19C11196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 w:rsidRPr="004D0D3F">
        <w:rPr>
          <w:lang w:val="en-US"/>
        </w:rPr>
        <w:t>Please ensure quote</w:t>
      </w:r>
      <w:r>
        <w:rPr>
          <w:lang w:val="en-US"/>
        </w:rPr>
        <w:t xml:space="preserve"> submissions </w:t>
      </w:r>
      <w:r w:rsidRPr="004D0D3F">
        <w:rPr>
          <w:lang w:val="en-US"/>
        </w:rPr>
        <w:t>are for active code 2 listed LCBO SKUs – we do not post quotes</w:t>
      </w:r>
      <w:r>
        <w:rPr>
          <w:lang w:val="en-US"/>
        </w:rPr>
        <w:t xml:space="preserve"> </w:t>
      </w:r>
      <w:r w:rsidRPr="004D0D3F">
        <w:rPr>
          <w:lang w:val="en-US"/>
        </w:rPr>
        <w:t>for delisted SKUs</w:t>
      </w:r>
      <w:r>
        <w:rPr>
          <w:lang w:val="en-US"/>
        </w:rPr>
        <w:t>.</w:t>
      </w:r>
    </w:p>
    <w:p w14:paraId="1ECC7725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Please be mindful and plan for upcoming LCBO approved promotional programming when providing requotes, as prices cannot change for one period before a planned promotion. </w:t>
      </w:r>
    </w:p>
    <w:p w14:paraId="25037D24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 w:rsidRPr="00FC2772">
        <w:rPr>
          <w:lang w:val="en-US"/>
        </w:rPr>
        <w:t xml:space="preserve">Vintages </w:t>
      </w:r>
      <w:r>
        <w:rPr>
          <w:lang w:val="en-US"/>
        </w:rPr>
        <w:t xml:space="preserve">non-essential </w:t>
      </w:r>
      <w:r w:rsidRPr="00FC2772">
        <w:rPr>
          <w:lang w:val="en-US"/>
        </w:rPr>
        <w:t>quotes and revised quotes for new LCBO products should continue to be sent directly to</w:t>
      </w:r>
      <w:r>
        <w:rPr>
          <w:lang w:val="en-US"/>
        </w:rPr>
        <w:t xml:space="preserve"> </w:t>
      </w:r>
      <w:r w:rsidRPr="00FC2772">
        <w:rPr>
          <w:lang w:val="en-US"/>
        </w:rPr>
        <w:t xml:space="preserve">the appropriate buying </w:t>
      </w:r>
      <w:r>
        <w:rPr>
          <w:lang w:val="en-US"/>
        </w:rPr>
        <w:t>C</w:t>
      </w:r>
      <w:r w:rsidRPr="00FC2772">
        <w:rPr>
          <w:lang w:val="en-US"/>
        </w:rPr>
        <w:t>ategory</w:t>
      </w:r>
      <w:r>
        <w:rPr>
          <w:lang w:val="en-US"/>
        </w:rPr>
        <w:t xml:space="preserve"> using existing forms and processes.</w:t>
      </w:r>
    </w:p>
    <w:p w14:paraId="11E4987C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 w:rsidRPr="005A0E7E">
        <w:rPr>
          <w:lang w:val="en-US"/>
        </w:rPr>
        <w:t>Quotes for private orders should continue to be sent to Specialty Services</w:t>
      </w:r>
      <w:r>
        <w:rPr>
          <w:lang w:val="en-US"/>
        </w:rPr>
        <w:t xml:space="preserve"> using existing forms and processes</w:t>
      </w:r>
      <w:r w:rsidRPr="005A0E7E">
        <w:rPr>
          <w:lang w:val="en-US"/>
        </w:rPr>
        <w:t>.</w:t>
      </w:r>
    </w:p>
    <w:p w14:paraId="09BA8EB0" w14:textId="77777777" w:rsidR="003504CF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Ontario Domestic Beer quotes should continue to be sent on the Beer Submission Form.</w:t>
      </w:r>
    </w:p>
    <w:p w14:paraId="5500ADE8" w14:textId="77777777" w:rsidR="003504CF" w:rsidRPr="00431851" w:rsidRDefault="003504CF" w:rsidP="003504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LCBO is not responsible for any errors or omissions made in the vendor’s Quote Submission Form. </w:t>
      </w:r>
      <w:r>
        <w:t>Failure to meet deadlines or LCBO pricing policies may result in postponement of quote increases.</w:t>
      </w:r>
    </w:p>
    <w:p w14:paraId="10886973" w14:textId="562E4C49" w:rsidR="00D41FA0" w:rsidRDefault="00D41FA0" w:rsidP="540AA466">
      <w:pPr>
        <w:rPr>
          <w:b/>
          <w:bCs/>
          <w:sz w:val="24"/>
          <w:szCs w:val="24"/>
        </w:rPr>
      </w:pPr>
    </w:p>
    <w:sectPr w:rsidR="00D41FA0" w:rsidSect="006E52F0">
      <w:headerReference w:type="default" r:id="rId21"/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DE0F" w14:textId="77777777" w:rsidR="001221B8" w:rsidRDefault="005D33AD">
      <w:pPr>
        <w:spacing w:after="0" w:line="240" w:lineRule="auto"/>
      </w:pPr>
      <w:r>
        <w:separator/>
      </w:r>
    </w:p>
  </w:endnote>
  <w:endnote w:type="continuationSeparator" w:id="0">
    <w:p w14:paraId="4F4BF2DC" w14:textId="77777777" w:rsidR="001221B8" w:rsidRDefault="005D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40AA466" w14:paraId="6C381C00" w14:textId="77777777" w:rsidTr="540AA466">
      <w:trPr>
        <w:trHeight w:val="300"/>
      </w:trPr>
      <w:tc>
        <w:tcPr>
          <w:tcW w:w="3600" w:type="dxa"/>
        </w:tcPr>
        <w:p w14:paraId="3042FA43" w14:textId="5B3F7B0E" w:rsidR="540AA466" w:rsidRDefault="540AA466" w:rsidP="540AA466">
          <w:pPr>
            <w:pStyle w:val="Header"/>
            <w:ind w:left="-115"/>
          </w:pPr>
        </w:p>
      </w:tc>
      <w:tc>
        <w:tcPr>
          <w:tcW w:w="3600" w:type="dxa"/>
        </w:tcPr>
        <w:p w14:paraId="4DCB6AC7" w14:textId="10097751" w:rsidR="540AA466" w:rsidRDefault="540AA466" w:rsidP="540AA466">
          <w:pPr>
            <w:pStyle w:val="Header"/>
            <w:jc w:val="center"/>
          </w:pPr>
        </w:p>
      </w:tc>
      <w:tc>
        <w:tcPr>
          <w:tcW w:w="3600" w:type="dxa"/>
        </w:tcPr>
        <w:p w14:paraId="48EFC565" w14:textId="38079D35" w:rsidR="540AA466" w:rsidRDefault="540AA466" w:rsidP="540AA466">
          <w:pPr>
            <w:pStyle w:val="Header"/>
            <w:ind w:right="-115"/>
            <w:jc w:val="right"/>
          </w:pPr>
        </w:p>
      </w:tc>
    </w:tr>
  </w:tbl>
  <w:p w14:paraId="04196082" w14:textId="0028F335" w:rsidR="540AA466" w:rsidRDefault="540AA466" w:rsidP="540AA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160E" w14:textId="77777777" w:rsidR="001221B8" w:rsidRDefault="005D33AD">
      <w:pPr>
        <w:spacing w:after="0" w:line="240" w:lineRule="auto"/>
      </w:pPr>
      <w:r>
        <w:separator/>
      </w:r>
    </w:p>
  </w:footnote>
  <w:footnote w:type="continuationSeparator" w:id="0">
    <w:p w14:paraId="02BE10EA" w14:textId="77777777" w:rsidR="001221B8" w:rsidRDefault="005D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40AA466" w14:paraId="7D3D11FD" w14:textId="77777777" w:rsidTr="540AA466">
      <w:trPr>
        <w:trHeight w:val="300"/>
      </w:trPr>
      <w:tc>
        <w:tcPr>
          <w:tcW w:w="3600" w:type="dxa"/>
        </w:tcPr>
        <w:p w14:paraId="70BAD057" w14:textId="320E087F" w:rsidR="540AA466" w:rsidRDefault="540AA466" w:rsidP="540AA466">
          <w:pPr>
            <w:pStyle w:val="Header"/>
            <w:ind w:left="-115"/>
          </w:pPr>
        </w:p>
      </w:tc>
      <w:tc>
        <w:tcPr>
          <w:tcW w:w="3600" w:type="dxa"/>
        </w:tcPr>
        <w:p w14:paraId="42742BAE" w14:textId="75631120" w:rsidR="540AA466" w:rsidRDefault="540AA466" w:rsidP="540AA466">
          <w:pPr>
            <w:pStyle w:val="Header"/>
            <w:jc w:val="center"/>
          </w:pPr>
        </w:p>
      </w:tc>
      <w:tc>
        <w:tcPr>
          <w:tcW w:w="3600" w:type="dxa"/>
        </w:tcPr>
        <w:p w14:paraId="5F23137A" w14:textId="4B2A9805" w:rsidR="540AA466" w:rsidRDefault="540AA466" w:rsidP="540AA466">
          <w:pPr>
            <w:pStyle w:val="Header"/>
            <w:ind w:right="-115"/>
            <w:jc w:val="right"/>
          </w:pPr>
        </w:p>
      </w:tc>
    </w:tr>
  </w:tbl>
  <w:p w14:paraId="61366EA8" w14:textId="110F1414" w:rsidR="540AA466" w:rsidRDefault="540AA466" w:rsidP="540AA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77"/>
    <w:multiLevelType w:val="hybridMultilevel"/>
    <w:tmpl w:val="7E921D62"/>
    <w:lvl w:ilvl="0" w:tplc="10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C1D6C8F"/>
    <w:multiLevelType w:val="hybridMultilevel"/>
    <w:tmpl w:val="6084FC68"/>
    <w:lvl w:ilvl="0" w:tplc="B8485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03A45"/>
    <w:multiLevelType w:val="hybridMultilevel"/>
    <w:tmpl w:val="FF02B7D4"/>
    <w:lvl w:ilvl="0" w:tplc="B778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5093"/>
    <w:multiLevelType w:val="hybridMultilevel"/>
    <w:tmpl w:val="BD5E3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9EB9"/>
    <w:multiLevelType w:val="hybridMultilevel"/>
    <w:tmpl w:val="564CF304"/>
    <w:lvl w:ilvl="0" w:tplc="6A14DE20">
      <w:start w:val="1"/>
      <w:numFmt w:val="decimal"/>
      <w:lvlText w:val="%1."/>
      <w:lvlJc w:val="left"/>
      <w:pPr>
        <w:ind w:left="720" w:hanging="360"/>
      </w:pPr>
    </w:lvl>
    <w:lvl w:ilvl="1" w:tplc="113C79F4">
      <w:start w:val="1"/>
      <w:numFmt w:val="lowerLetter"/>
      <w:lvlText w:val="%2."/>
      <w:lvlJc w:val="left"/>
      <w:pPr>
        <w:ind w:left="1440" w:hanging="360"/>
      </w:pPr>
    </w:lvl>
    <w:lvl w:ilvl="2" w:tplc="FD844FDC">
      <w:start w:val="1"/>
      <w:numFmt w:val="lowerRoman"/>
      <w:lvlText w:val="%3."/>
      <w:lvlJc w:val="right"/>
      <w:pPr>
        <w:ind w:left="2160" w:hanging="180"/>
      </w:pPr>
    </w:lvl>
    <w:lvl w:ilvl="3" w:tplc="3F0C0D6C">
      <w:start w:val="1"/>
      <w:numFmt w:val="decimal"/>
      <w:lvlText w:val="%4."/>
      <w:lvlJc w:val="left"/>
      <w:pPr>
        <w:ind w:left="2880" w:hanging="360"/>
      </w:pPr>
    </w:lvl>
    <w:lvl w:ilvl="4" w:tplc="26CCAFA2">
      <w:start w:val="1"/>
      <w:numFmt w:val="lowerLetter"/>
      <w:lvlText w:val="%5."/>
      <w:lvlJc w:val="left"/>
      <w:pPr>
        <w:ind w:left="3600" w:hanging="360"/>
      </w:pPr>
    </w:lvl>
    <w:lvl w:ilvl="5" w:tplc="72C208FE">
      <w:start w:val="1"/>
      <w:numFmt w:val="lowerRoman"/>
      <w:lvlText w:val="%6."/>
      <w:lvlJc w:val="right"/>
      <w:pPr>
        <w:ind w:left="4320" w:hanging="180"/>
      </w:pPr>
    </w:lvl>
    <w:lvl w:ilvl="6" w:tplc="4206548C">
      <w:start w:val="1"/>
      <w:numFmt w:val="decimal"/>
      <w:lvlText w:val="%7."/>
      <w:lvlJc w:val="left"/>
      <w:pPr>
        <w:ind w:left="5040" w:hanging="360"/>
      </w:pPr>
    </w:lvl>
    <w:lvl w:ilvl="7" w:tplc="CE925E9A">
      <w:start w:val="1"/>
      <w:numFmt w:val="lowerLetter"/>
      <w:lvlText w:val="%8."/>
      <w:lvlJc w:val="left"/>
      <w:pPr>
        <w:ind w:left="5760" w:hanging="360"/>
      </w:pPr>
    </w:lvl>
    <w:lvl w:ilvl="8" w:tplc="BC967A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240C"/>
    <w:multiLevelType w:val="hybridMultilevel"/>
    <w:tmpl w:val="ABB4C6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3B9A"/>
    <w:multiLevelType w:val="hybridMultilevel"/>
    <w:tmpl w:val="E3CA5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7986">
    <w:abstractNumId w:val="4"/>
  </w:num>
  <w:num w:numId="2" w16cid:durableId="370424580">
    <w:abstractNumId w:val="5"/>
  </w:num>
  <w:num w:numId="3" w16cid:durableId="1123234485">
    <w:abstractNumId w:val="2"/>
  </w:num>
  <w:num w:numId="4" w16cid:durableId="449324209">
    <w:abstractNumId w:val="1"/>
  </w:num>
  <w:num w:numId="5" w16cid:durableId="602225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4331238">
    <w:abstractNumId w:val="3"/>
  </w:num>
  <w:num w:numId="7" w16cid:durableId="87720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A5"/>
    <w:rsid w:val="00001D09"/>
    <w:rsid w:val="00055357"/>
    <w:rsid w:val="000958B9"/>
    <w:rsid w:val="001221B8"/>
    <w:rsid w:val="001436A8"/>
    <w:rsid w:val="00174920"/>
    <w:rsid w:val="002B0E7A"/>
    <w:rsid w:val="003504CF"/>
    <w:rsid w:val="00386CC7"/>
    <w:rsid w:val="003E6BF6"/>
    <w:rsid w:val="004374A5"/>
    <w:rsid w:val="004AA83A"/>
    <w:rsid w:val="005D33AD"/>
    <w:rsid w:val="006A45C9"/>
    <w:rsid w:val="006E52F0"/>
    <w:rsid w:val="00704A19"/>
    <w:rsid w:val="0074289E"/>
    <w:rsid w:val="00753598"/>
    <w:rsid w:val="00783219"/>
    <w:rsid w:val="008E0269"/>
    <w:rsid w:val="00910B50"/>
    <w:rsid w:val="00A64A34"/>
    <w:rsid w:val="00A678E1"/>
    <w:rsid w:val="00AF1FA5"/>
    <w:rsid w:val="00C52E75"/>
    <w:rsid w:val="00D274BE"/>
    <w:rsid w:val="00D41FA0"/>
    <w:rsid w:val="00D5534B"/>
    <w:rsid w:val="00D66539"/>
    <w:rsid w:val="00E50CF9"/>
    <w:rsid w:val="00EA18B3"/>
    <w:rsid w:val="00EA5415"/>
    <w:rsid w:val="08493AA2"/>
    <w:rsid w:val="0C76B3AD"/>
    <w:rsid w:val="1207CBFA"/>
    <w:rsid w:val="1859D25B"/>
    <w:rsid w:val="1F508441"/>
    <w:rsid w:val="23C40A28"/>
    <w:rsid w:val="276E36D3"/>
    <w:rsid w:val="284B435B"/>
    <w:rsid w:val="286D5042"/>
    <w:rsid w:val="30FEE165"/>
    <w:rsid w:val="3236D5AD"/>
    <w:rsid w:val="355A228B"/>
    <w:rsid w:val="376577C9"/>
    <w:rsid w:val="39D6D441"/>
    <w:rsid w:val="40A77623"/>
    <w:rsid w:val="42434684"/>
    <w:rsid w:val="42FBE805"/>
    <w:rsid w:val="432A404D"/>
    <w:rsid w:val="47CF5928"/>
    <w:rsid w:val="4B06F9EA"/>
    <w:rsid w:val="4BFABCDD"/>
    <w:rsid w:val="5269FE61"/>
    <w:rsid w:val="53E8CBA4"/>
    <w:rsid w:val="540AA466"/>
    <w:rsid w:val="558876C6"/>
    <w:rsid w:val="58C01788"/>
    <w:rsid w:val="5AA0BC4E"/>
    <w:rsid w:val="5DE685B1"/>
    <w:rsid w:val="667E3D11"/>
    <w:rsid w:val="67123573"/>
    <w:rsid w:val="6C8DB648"/>
    <w:rsid w:val="6FA3C696"/>
    <w:rsid w:val="7420DB7F"/>
    <w:rsid w:val="77587C41"/>
    <w:rsid w:val="7EA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6FD2"/>
  <w15:chartTrackingRefBased/>
  <w15:docId w15:val="{6945B123-683D-4702-BF95-7580885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E75"/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cing@lcbo.com" TargetMode="External"/><Relationship Id="rId18" Type="http://schemas.openxmlformats.org/officeDocument/2006/relationships/hyperlink" Target="https://www.doingbusinesswithlcbo.com/content/dbwl/en/basepage/home/new-supplier-agent/Pricing/HelpfulToolsandLinks/_jcr_content/content1/attachments_1330272529/file.res/Schedule%20of%20Quote%20Increases%202022-23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pricing@lcb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cing@lcbo.com" TargetMode="External"/><Relationship Id="rId20" Type="http://schemas.openxmlformats.org/officeDocument/2006/relationships/hyperlink" Target="mailto:pricing@lcb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oingbusinesswithlcbo.com/content/dbwl/en/basepage/home/new-supplier-agent/Pricing/HelpfulToolsandLink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doingbusinesswithlcbo.com/content/dbwl/en/basepage/home/new-supplier-agent/Pricing/HelpfulToolsandLink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1246</Words>
  <Characters>7108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</dc:creator>
  <cp:keywords/>
  <dc:description/>
  <cp:lastModifiedBy>Cicciarella, Stephanie</cp:lastModifiedBy>
  <cp:revision>2</cp:revision>
  <dcterms:created xsi:type="dcterms:W3CDTF">2022-12-21T20:59:00Z</dcterms:created>
  <dcterms:modified xsi:type="dcterms:W3CDTF">2022-12-21T20:59:00Z</dcterms:modified>
</cp:coreProperties>
</file>