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CA10" w14:textId="7D3CD7B1" w:rsidR="005D2D3F" w:rsidRDefault="005D2D3F">
      <w:r>
        <w:t>This document outlines the requirements to complete the Trade Partner Access Request (TPAR) form.</w:t>
      </w:r>
    </w:p>
    <w:p w14:paraId="7C6A1FDB" w14:textId="1173A34A" w:rsidR="005D2D3F" w:rsidRDefault="005D2D3F">
      <w:r w:rsidRPr="003B338A">
        <w:rPr>
          <w:rStyle w:val="Heading1Char"/>
        </w:rPr>
        <w:t>TPAR</w:t>
      </w:r>
      <w:r>
        <w:t xml:space="preserve"> is a facility for users to gain access to specific LCBO systems.   When completing this form, please note the following access levels and only apply to systems that apply to you company status.</w:t>
      </w:r>
    </w:p>
    <w:p w14:paraId="5A71E147" w14:textId="3C790F86" w:rsidR="005D2D3F" w:rsidRDefault="005D2D3F" w:rsidP="005D2D3F">
      <w:pPr>
        <w:pStyle w:val="NoSpacing"/>
      </w:pPr>
      <w:r w:rsidRPr="003B338A">
        <w:rPr>
          <w:rStyle w:val="Heading2Char"/>
        </w:rPr>
        <w:t>New Agents</w:t>
      </w:r>
      <w:r>
        <w:t xml:space="preserve"> can apply for New Item Submission System (NISS).   </w:t>
      </w:r>
    </w:p>
    <w:p w14:paraId="0B278627" w14:textId="77777777" w:rsidR="005D2D3F" w:rsidRDefault="005D2D3F" w:rsidP="005D2D3F">
      <w:pPr>
        <w:pStyle w:val="ListParagraph"/>
        <w:numPr>
          <w:ilvl w:val="0"/>
          <w:numId w:val="1"/>
        </w:numPr>
      </w:pPr>
      <w:r>
        <w:t xml:space="preserve">When applying to NISS new leave company number field blank on the application form. </w:t>
      </w:r>
    </w:p>
    <w:p w14:paraId="631905AB" w14:textId="78786D62" w:rsidR="005D2D3F" w:rsidRDefault="005D2D3F" w:rsidP="005D2D3F">
      <w:pPr>
        <w:pStyle w:val="NoSpacing"/>
      </w:pPr>
      <w:r w:rsidRPr="003B338A">
        <w:rPr>
          <w:rStyle w:val="Heading2Char"/>
        </w:rPr>
        <w:t>Existing Agents</w:t>
      </w:r>
      <w:r>
        <w:t xml:space="preserve"> can apply for In-Store Programs, NISS, and Promotion Tracking (MPTS).  </w:t>
      </w:r>
    </w:p>
    <w:p w14:paraId="62B952E4" w14:textId="6B8E42B8" w:rsidR="005D2D3F" w:rsidRDefault="005D2D3F" w:rsidP="005D2D3F">
      <w:pPr>
        <w:pStyle w:val="ListParagraph"/>
        <w:numPr>
          <w:ilvl w:val="0"/>
          <w:numId w:val="1"/>
        </w:numPr>
      </w:pPr>
      <w:r>
        <w:t xml:space="preserve">When applying to these systems, you </w:t>
      </w:r>
      <w:r w:rsidRPr="005D2D3F">
        <w:rPr>
          <w:b/>
          <w:bCs/>
        </w:rPr>
        <w:t>must</w:t>
      </w:r>
      <w:r>
        <w:t xml:space="preserve"> have a LCBO company number.</w:t>
      </w:r>
    </w:p>
    <w:p w14:paraId="1BB3C17C" w14:textId="6D821D0E" w:rsidR="005D2D3F" w:rsidRDefault="005D2D3F" w:rsidP="005D2D3F">
      <w:pPr>
        <w:pStyle w:val="NoSpacing"/>
      </w:pPr>
      <w:r w:rsidRPr="003B338A">
        <w:rPr>
          <w:rStyle w:val="Heading2Char"/>
        </w:rPr>
        <w:t>Existing Suppliers</w:t>
      </w:r>
      <w:r>
        <w:t xml:space="preserve"> can apply for WebPO, NISS (read-only), and Inbound Scheduling (local direct warehouse delivery).</w:t>
      </w:r>
    </w:p>
    <w:p w14:paraId="729698FD" w14:textId="7C2D2956" w:rsidR="005D2D3F" w:rsidRDefault="005D2D3F" w:rsidP="005D2D3F">
      <w:pPr>
        <w:pStyle w:val="ListParagraph"/>
        <w:numPr>
          <w:ilvl w:val="0"/>
          <w:numId w:val="1"/>
        </w:numPr>
      </w:pPr>
      <w:r>
        <w:t xml:space="preserve">When applying to these systems, you </w:t>
      </w:r>
      <w:r w:rsidRPr="005D2D3F">
        <w:rPr>
          <w:b/>
          <w:bCs/>
        </w:rPr>
        <w:t>must</w:t>
      </w:r>
      <w:r>
        <w:t xml:space="preserve"> have a LCBO supplier number.</w:t>
      </w:r>
      <w:r w:rsidR="003B338A">
        <w:t xml:space="preserve">  Please contact your agent representation if you do not have your LCBO supplier number</w:t>
      </w:r>
      <w:r w:rsidR="0059139C">
        <w:t xml:space="preserve"> or the appropriate LCBO Business Unit. The Supplier Number is also located in the left corner of the purchase order form under Payment Terms</w:t>
      </w:r>
    </w:p>
    <w:p w14:paraId="364074BA" w14:textId="44989265" w:rsidR="005D2D3F" w:rsidRDefault="005D2D3F" w:rsidP="005D2D3F">
      <w:pPr>
        <w:pStyle w:val="ListParagraph"/>
        <w:numPr>
          <w:ilvl w:val="0"/>
          <w:numId w:val="1"/>
        </w:numPr>
      </w:pPr>
      <w:r>
        <w:t>Inbound Scheduling is only available for approved domestic vendors to deliver directly to a LCBO warehouse.</w:t>
      </w:r>
    </w:p>
    <w:p w14:paraId="1B8D9784" w14:textId="21FA7201" w:rsidR="00BE0216" w:rsidRDefault="005D2D3F" w:rsidP="00BE0216">
      <w:pPr>
        <w:pStyle w:val="Heading1"/>
      </w:pPr>
      <w:r>
        <w:t xml:space="preserve">How to complete the form: </w:t>
      </w:r>
    </w:p>
    <w:p w14:paraId="35D8F0BF" w14:textId="1C44EEE5" w:rsidR="005D2D3F" w:rsidRDefault="005D2D3F" w:rsidP="005D2D3F">
      <w:r w:rsidRPr="005D2D3F">
        <w:rPr>
          <w:noProof/>
        </w:rPr>
        <w:drawing>
          <wp:inline distT="0" distB="0" distL="0" distR="0" wp14:anchorId="54ED8531" wp14:editId="76548213">
            <wp:extent cx="5845810" cy="284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6158"/>
                    <a:stretch/>
                  </pic:blipFill>
                  <pic:spPr bwMode="auto">
                    <a:xfrm>
                      <a:off x="0" y="0"/>
                      <a:ext cx="5880442" cy="2864847"/>
                    </a:xfrm>
                    <a:prstGeom prst="rect">
                      <a:avLst/>
                    </a:prstGeom>
                    <a:ln>
                      <a:noFill/>
                    </a:ln>
                    <a:extLst>
                      <a:ext uri="{53640926-AAD7-44D8-BBD7-CCE9431645EC}">
                        <a14:shadowObscured xmlns:a14="http://schemas.microsoft.com/office/drawing/2010/main"/>
                      </a:ext>
                    </a:extLst>
                  </pic:spPr>
                </pic:pic>
              </a:graphicData>
            </a:graphic>
          </wp:inline>
        </w:drawing>
      </w:r>
    </w:p>
    <w:p w14:paraId="49E7B933" w14:textId="77777777" w:rsidR="003B338A" w:rsidRDefault="003B338A" w:rsidP="005D2D3F">
      <w:pPr>
        <w:rPr>
          <w:rFonts w:ascii="Arial" w:hAnsi="Arial" w:cs="Arial"/>
          <w:color w:val="000000"/>
          <w:sz w:val="20"/>
          <w:szCs w:val="20"/>
        </w:rPr>
      </w:pPr>
      <w:r>
        <w:rPr>
          <w:rFonts w:ascii="Arial" w:hAnsi="Arial" w:cs="Arial"/>
          <w:b/>
          <w:bCs/>
          <w:color w:val="000000"/>
          <w:sz w:val="20"/>
          <w:szCs w:val="20"/>
        </w:rPr>
        <w:t>Important: </w:t>
      </w:r>
      <w:r>
        <w:rPr>
          <w:rFonts w:ascii="Arial" w:hAnsi="Arial" w:cs="Arial"/>
          <w:color w:val="000000"/>
          <w:sz w:val="20"/>
          <w:szCs w:val="20"/>
        </w:rPr>
        <w:t xml:space="preserve">Do not use any accented, or language-specific, characters in the fields below. </w:t>
      </w:r>
    </w:p>
    <w:p w14:paraId="11F8802E" w14:textId="77777777" w:rsidR="00BE0216" w:rsidRDefault="00BE0216" w:rsidP="005D2D3F">
      <w:pPr>
        <w:rPr>
          <w:rFonts w:ascii="Arial" w:hAnsi="Arial" w:cs="Arial"/>
          <w:color w:val="000000"/>
          <w:sz w:val="20"/>
          <w:szCs w:val="20"/>
        </w:rPr>
      </w:pPr>
    </w:p>
    <w:p w14:paraId="1732CEBF" w14:textId="3587FD05" w:rsidR="003B338A" w:rsidRDefault="003B338A" w:rsidP="0039729F">
      <w:pPr>
        <w:pStyle w:val="NoSpacing"/>
      </w:pPr>
      <w:r w:rsidRPr="003B338A">
        <w:rPr>
          <w:rStyle w:val="Heading2Char"/>
        </w:rPr>
        <w:lastRenderedPageBreak/>
        <w:t xml:space="preserve">First </w:t>
      </w:r>
      <w:r>
        <w:rPr>
          <w:rStyle w:val="Heading2Char"/>
        </w:rPr>
        <w:t xml:space="preserve">and Last </w:t>
      </w:r>
      <w:r w:rsidRPr="003B338A">
        <w:rPr>
          <w:rStyle w:val="Heading2Char"/>
        </w:rPr>
        <w:t>Name</w:t>
      </w:r>
      <w:r>
        <w:t xml:space="preserve">: </w:t>
      </w:r>
      <w:r w:rsidRPr="003B338A">
        <w:t xml:space="preserve">The name of the applicant who </w:t>
      </w:r>
      <w:r>
        <w:t>is applying</w:t>
      </w:r>
      <w:r w:rsidRPr="003B338A">
        <w:t xml:space="preserve"> for access.  This person has the company’s necessary authority to carry out the required transactions within each of the selected systems and who can legally bind the company.</w:t>
      </w:r>
    </w:p>
    <w:p w14:paraId="23B748E7" w14:textId="77777777" w:rsidR="00BE0216" w:rsidRDefault="00BE0216" w:rsidP="0039729F">
      <w:pPr>
        <w:pStyle w:val="NoSpacing"/>
      </w:pPr>
    </w:p>
    <w:p w14:paraId="719FD32A" w14:textId="64200758" w:rsidR="003B338A" w:rsidRDefault="003B338A" w:rsidP="0039729F">
      <w:pPr>
        <w:pStyle w:val="NoSpacing"/>
      </w:pPr>
      <w:r w:rsidRPr="003B338A">
        <w:rPr>
          <w:rStyle w:val="Heading2Char"/>
        </w:rPr>
        <w:t>Email Address</w:t>
      </w:r>
      <w:r>
        <w:rPr>
          <w:rFonts w:ascii="Arial" w:hAnsi="Arial" w:cs="Arial"/>
          <w:color w:val="000000"/>
          <w:sz w:val="20"/>
          <w:szCs w:val="20"/>
        </w:rPr>
        <w:t>:</w:t>
      </w:r>
      <w:r w:rsidRPr="003B338A">
        <w:t xml:space="preserve"> </w:t>
      </w:r>
      <w:r>
        <w:t xml:space="preserve"> A unique email address where the applicant will receive login credentials and other information.  This email address is not shared by more than one person in the company.  This email address must contain the name of the person applying, as well as the company name.</w:t>
      </w:r>
    </w:p>
    <w:p w14:paraId="148FE74C" w14:textId="77777777" w:rsidR="00BE0216" w:rsidRDefault="00BE0216" w:rsidP="0039729F">
      <w:pPr>
        <w:pStyle w:val="NoSpacing"/>
      </w:pPr>
    </w:p>
    <w:p w14:paraId="207E6532" w14:textId="1C3E8996" w:rsidR="003B338A" w:rsidRDefault="003B338A" w:rsidP="0039729F">
      <w:pPr>
        <w:pStyle w:val="NoSpacing"/>
      </w:pPr>
      <w:r w:rsidRPr="0039729F">
        <w:rPr>
          <w:rStyle w:val="Heading2Char"/>
        </w:rPr>
        <w:t>Occupation</w:t>
      </w:r>
      <w:r>
        <w:t>: Job title of the applicant and ensuring they have legally authority to bind the company.</w:t>
      </w:r>
    </w:p>
    <w:p w14:paraId="31E55A9A" w14:textId="77777777" w:rsidR="00BE0216" w:rsidRDefault="00BE0216" w:rsidP="0039729F">
      <w:pPr>
        <w:pStyle w:val="NoSpacing"/>
      </w:pPr>
    </w:p>
    <w:p w14:paraId="7055D326" w14:textId="78DEABD9" w:rsidR="0039729F" w:rsidRDefault="0039729F" w:rsidP="0039729F">
      <w:pPr>
        <w:pStyle w:val="NoSpacing"/>
      </w:pPr>
      <w:r w:rsidRPr="0039729F">
        <w:rPr>
          <w:rStyle w:val="Heading2Char"/>
        </w:rPr>
        <w:t>Company Type</w:t>
      </w:r>
      <w:r>
        <w:t>: See above for which company type has access to LCBO Systems.</w:t>
      </w:r>
    </w:p>
    <w:p w14:paraId="434E85D1" w14:textId="77777777" w:rsidR="00BE0216" w:rsidRDefault="00BE0216" w:rsidP="0039729F">
      <w:pPr>
        <w:pStyle w:val="NoSpacing"/>
      </w:pPr>
    </w:p>
    <w:p w14:paraId="2AB4B9E8" w14:textId="7CEEC4BB" w:rsidR="0039729F" w:rsidRDefault="0039729F" w:rsidP="0039729F">
      <w:pPr>
        <w:pStyle w:val="NoSpacing"/>
      </w:pPr>
      <w:r w:rsidRPr="0039729F">
        <w:rPr>
          <w:rStyle w:val="Heading2Char"/>
        </w:rPr>
        <w:t>Company Number</w:t>
      </w:r>
      <w:r>
        <w:t>: The LCBO assigned supplier or company (agent) number.</w:t>
      </w:r>
    </w:p>
    <w:p w14:paraId="626F1C75" w14:textId="77777777" w:rsidR="00BE0216" w:rsidRDefault="00BE0216" w:rsidP="0039729F">
      <w:pPr>
        <w:pStyle w:val="NoSpacing"/>
      </w:pPr>
    </w:p>
    <w:p w14:paraId="61EFA842" w14:textId="0C6E184B" w:rsidR="0039729F" w:rsidRDefault="0039729F" w:rsidP="003B338A">
      <w:r w:rsidRPr="0039729F">
        <w:rPr>
          <w:rStyle w:val="Heading2Char"/>
        </w:rPr>
        <w:t>Company Name</w:t>
      </w:r>
      <w:r>
        <w:t>: The legal name of the company.</w:t>
      </w:r>
    </w:p>
    <w:p w14:paraId="627C977B" w14:textId="39B4CF0B" w:rsidR="00BE0216" w:rsidRDefault="00B21573" w:rsidP="003B338A">
      <w:r>
        <w:rPr>
          <w:rStyle w:val="Heading2Char"/>
        </w:rPr>
        <w:t xml:space="preserve">Selecting </w:t>
      </w:r>
      <w:r w:rsidR="00BE0216" w:rsidRPr="00BE0216">
        <w:rPr>
          <w:rStyle w:val="Heading2Char"/>
        </w:rPr>
        <w:t>Applications</w:t>
      </w:r>
      <w:r w:rsidR="00BE0216">
        <w:t>:</w:t>
      </w:r>
    </w:p>
    <w:p w14:paraId="2EEE336A" w14:textId="5D189447" w:rsidR="00BE0216" w:rsidRDefault="00BF7A5D" w:rsidP="003B338A">
      <w:r>
        <w:rPr>
          <w:noProof/>
        </w:rPr>
        <mc:AlternateContent>
          <mc:Choice Requires="wps">
            <w:drawing>
              <wp:anchor distT="0" distB="0" distL="114300" distR="114300" simplePos="0" relativeHeight="251659264" behindDoc="0" locked="0" layoutInCell="1" allowOverlap="1" wp14:anchorId="1284CBFD" wp14:editId="0282558C">
                <wp:simplePos x="0" y="0"/>
                <wp:positionH relativeFrom="column">
                  <wp:posOffset>9525</wp:posOffset>
                </wp:positionH>
                <wp:positionV relativeFrom="paragraph">
                  <wp:posOffset>2281555</wp:posOffset>
                </wp:positionV>
                <wp:extent cx="419100" cy="314325"/>
                <wp:effectExtent l="9525" t="8255" r="952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noFill/>
                        <a:ln w="9525">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B84C" id="Rectangle 3" o:spid="_x0000_s1026" style="position:absolute;margin-left:.75pt;margin-top:179.65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" filled="f" strokecolor="#f06"/>
            </w:pict>
          </mc:Fallback>
        </mc:AlternateContent>
      </w:r>
      <w:r>
        <w:rPr>
          <w:noProof/>
        </w:rPr>
        <mc:AlternateContent>
          <mc:Choice Requires="wps">
            <w:drawing>
              <wp:anchor distT="0" distB="0" distL="114300" distR="114300" simplePos="0" relativeHeight="251658240" behindDoc="0" locked="0" layoutInCell="1" allowOverlap="1" wp14:anchorId="1284CBFD" wp14:editId="5CFF093C">
                <wp:simplePos x="0" y="0"/>
                <wp:positionH relativeFrom="column">
                  <wp:posOffset>1543050</wp:posOffset>
                </wp:positionH>
                <wp:positionV relativeFrom="paragraph">
                  <wp:posOffset>624205</wp:posOffset>
                </wp:positionV>
                <wp:extent cx="238125" cy="314325"/>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14325"/>
                        </a:xfrm>
                        <a:prstGeom prst="rect">
                          <a:avLst/>
                        </a:prstGeom>
                        <a:noFill/>
                        <a:ln w="9525">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2849" id="Rectangle 2" o:spid="_x0000_s1026" style="position:absolute;margin-left:121.5pt;margin-top:49.15pt;width:18.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" filled="f" strokecolor="#f06"/>
            </w:pict>
          </mc:Fallback>
        </mc:AlternateContent>
      </w:r>
      <w:r w:rsidR="00BE0216" w:rsidRPr="005D2D3F">
        <w:rPr>
          <w:noProof/>
        </w:rPr>
        <w:drawing>
          <wp:inline distT="0" distB="0" distL="0" distR="0" wp14:anchorId="785C334E" wp14:editId="65956D53">
            <wp:extent cx="5829300" cy="2516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1480"/>
                    <a:stretch/>
                  </pic:blipFill>
                  <pic:spPr bwMode="auto">
                    <a:xfrm>
                      <a:off x="0" y="0"/>
                      <a:ext cx="5858826" cy="2528981"/>
                    </a:xfrm>
                    <a:prstGeom prst="rect">
                      <a:avLst/>
                    </a:prstGeom>
                    <a:ln>
                      <a:noFill/>
                    </a:ln>
                    <a:extLst>
                      <a:ext uri="{53640926-AAD7-44D8-BBD7-CCE9431645EC}">
                        <a14:shadowObscured xmlns:a14="http://schemas.microsoft.com/office/drawing/2010/main"/>
                      </a:ext>
                    </a:extLst>
                  </pic:spPr>
                </pic:pic>
              </a:graphicData>
            </a:graphic>
          </wp:inline>
        </w:drawing>
      </w:r>
    </w:p>
    <w:p w14:paraId="31CCD869" w14:textId="77777777" w:rsidR="00BE0216" w:rsidRDefault="00BE0216" w:rsidP="003B338A"/>
    <w:p w14:paraId="53E342DD" w14:textId="74229A78" w:rsidR="0039729F" w:rsidRDefault="0039729F" w:rsidP="003B338A">
      <w:r>
        <w:t xml:space="preserve">When selecting the applications, refer to the guide above </w:t>
      </w:r>
      <w:r w:rsidR="00BE0216">
        <w:t>to choose the</w:t>
      </w:r>
      <w:r>
        <w:t xml:space="preserve"> application available to each company type/status.  New Agents, Existing Agents and Suppliers have different </w:t>
      </w:r>
      <w:r w:rsidR="00BE0216">
        <w:t>access to</w:t>
      </w:r>
      <w:r>
        <w:t xml:space="preserve"> applications</w:t>
      </w:r>
      <w:r w:rsidR="00BE0216">
        <w:t>.</w:t>
      </w:r>
      <w:r>
        <w:t xml:space="preserve"> </w:t>
      </w:r>
    </w:p>
    <w:p w14:paraId="307A1233" w14:textId="32D33D96" w:rsidR="00BE0216" w:rsidRDefault="00BE0216" w:rsidP="003B338A">
      <w:r>
        <w:t>Use the Select arrow to add the application(s) to the Selected Column.</w:t>
      </w:r>
    </w:p>
    <w:p w14:paraId="44B62260" w14:textId="68984138" w:rsidR="00BE0216" w:rsidRDefault="00BE0216" w:rsidP="003B338A">
      <w:r>
        <w:t>Select the “Submit” button to submit the application.</w:t>
      </w:r>
    </w:p>
    <w:p w14:paraId="49276650" w14:textId="77777777" w:rsidR="00BE0216" w:rsidRDefault="00BE0216" w:rsidP="003B338A"/>
    <w:p w14:paraId="4538CC71" w14:textId="77777777" w:rsidR="00BE0216" w:rsidRDefault="00BE0216" w:rsidP="003B338A"/>
    <w:p w14:paraId="5B834068" w14:textId="77777777" w:rsidR="00BE0216" w:rsidRDefault="00BE0216" w:rsidP="003B338A"/>
    <w:p w14:paraId="2E684B1D" w14:textId="298515E3" w:rsidR="00BE0216" w:rsidRDefault="00BE0216" w:rsidP="00BE0216">
      <w:pPr>
        <w:pStyle w:val="Heading1"/>
      </w:pPr>
      <w:r>
        <w:t>Frequently Asked Questions</w:t>
      </w:r>
    </w:p>
    <w:p w14:paraId="1BD2573F" w14:textId="77777777" w:rsidR="00B644BA" w:rsidRDefault="00B644BA" w:rsidP="00BE0216">
      <w:pPr>
        <w:rPr>
          <w:rFonts w:ascii="Arial" w:hAnsi="Arial" w:cs="Arial"/>
          <w:b/>
          <w:bCs/>
          <w:color w:val="000000"/>
          <w:sz w:val="20"/>
          <w:szCs w:val="20"/>
        </w:rPr>
      </w:pPr>
    </w:p>
    <w:p w14:paraId="10228A78" w14:textId="46F7645E" w:rsidR="00BE0216" w:rsidRPr="00BE0216" w:rsidRDefault="00BE0216" w:rsidP="00BE0216">
      <w:pPr>
        <w:rPr>
          <w:rFonts w:ascii="Arial" w:hAnsi="Arial" w:cs="Arial"/>
          <w:b/>
          <w:bCs/>
          <w:color w:val="000000"/>
          <w:sz w:val="20"/>
          <w:szCs w:val="20"/>
        </w:rPr>
      </w:pPr>
      <w:r w:rsidRPr="00BE0216">
        <w:rPr>
          <w:rFonts w:ascii="Arial" w:hAnsi="Arial" w:cs="Arial"/>
          <w:b/>
          <w:bCs/>
          <w:color w:val="000000"/>
          <w:sz w:val="20"/>
          <w:szCs w:val="20"/>
        </w:rPr>
        <w:t xml:space="preserve">How long does the access requests approval process take? </w:t>
      </w:r>
    </w:p>
    <w:p w14:paraId="2582A1F4" w14:textId="3DA467ED" w:rsidR="00BE0216" w:rsidRDefault="00BE0216" w:rsidP="00B644BA">
      <w:pPr>
        <w:pStyle w:val="NoSpacing"/>
        <w:ind w:left="720"/>
      </w:pPr>
      <w:r>
        <w:t>An email will be sent</w:t>
      </w:r>
      <w:r w:rsidRPr="00BE0216">
        <w:t xml:space="preserve"> to the address provided with the access information </w:t>
      </w:r>
      <w:r>
        <w:t xml:space="preserve">within </w:t>
      </w:r>
      <w:r w:rsidRPr="00BE0216">
        <w:t xml:space="preserve">1-5 business days after </w:t>
      </w:r>
      <w:r>
        <w:t xml:space="preserve">submitting </w:t>
      </w:r>
      <w:r w:rsidRPr="00BE0216">
        <w:t xml:space="preserve">the </w:t>
      </w:r>
      <w:r>
        <w:t>a</w:t>
      </w:r>
      <w:r w:rsidRPr="00BE0216">
        <w:t xml:space="preserve">ccess </w:t>
      </w:r>
      <w:r>
        <w:t>r</w:t>
      </w:r>
      <w:r w:rsidRPr="00BE0216">
        <w:t>equest form on Trading Partner Access Request (TPAR).</w:t>
      </w:r>
    </w:p>
    <w:p w14:paraId="67E90C0F" w14:textId="77777777" w:rsidR="00BE0216" w:rsidRPr="00BE0216" w:rsidRDefault="00BE0216" w:rsidP="00B644BA">
      <w:pPr>
        <w:pStyle w:val="NoSpacing"/>
        <w:ind w:left="720"/>
      </w:pPr>
    </w:p>
    <w:p w14:paraId="514858E1" w14:textId="68E25150" w:rsidR="00BE0216" w:rsidRDefault="00BE0216" w:rsidP="00B644BA">
      <w:pPr>
        <w:pStyle w:val="NoSpacing"/>
        <w:ind w:left="720"/>
      </w:pPr>
      <w:r w:rsidRPr="00BE0216">
        <w:t>Promotions Tracking</w:t>
      </w:r>
      <w:r>
        <w:t xml:space="preserve"> and </w:t>
      </w:r>
      <w:r w:rsidRPr="00BE0216">
        <w:t xml:space="preserve">Instore Programs </w:t>
      </w:r>
      <w:r>
        <w:t>applications are l</w:t>
      </w:r>
      <w:r w:rsidRPr="00BE0216">
        <w:t xml:space="preserve">ocated through </w:t>
      </w:r>
      <w:r>
        <w:t>the agent</w:t>
      </w:r>
      <w:r w:rsidRPr="00BE0216">
        <w:t xml:space="preserve"> </w:t>
      </w:r>
      <w:hyperlink r:id="rId8" w:history="1">
        <w:r w:rsidRPr="00BE0216">
          <w:rPr>
            <w:rStyle w:val="Hyperlink"/>
          </w:rPr>
          <w:t>lcbonet.ca</w:t>
        </w:r>
      </w:hyperlink>
      <w:r w:rsidRPr="00BE0216">
        <w:t xml:space="preserve"> portal </w:t>
      </w:r>
      <w:r>
        <w:t xml:space="preserve">and are </w:t>
      </w:r>
      <w:r w:rsidRPr="00BE0216">
        <w:t xml:space="preserve">accessible within </w:t>
      </w:r>
      <w:r>
        <w:t>1-2 days after the application is approved</w:t>
      </w:r>
      <w:r w:rsidRPr="00BE0216">
        <w:t xml:space="preserve">. </w:t>
      </w:r>
    </w:p>
    <w:p w14:paraId="4900ED3D" w14:textId="77777777" w:rsidR="00BE0216" w:rsidRPr="00BE0216" w:rsidRDefault="00BE0216" w:rsidP="00B644BA">
      <w:pPr>
        <w:pStyle w:val="NoSpacing"/>
        <w:ind w:left="720"/>
      </w:pPr>
    </w:p>
    <w:p w14:paraId="4366A53B" w14:textId="60270DDD" w:rsidR="00BE0216" w:rsidRDefault="00BE0216" w:rsidP="00B644BA">
      <w:pPr>
        <w:pStyle w:val="NoSpacing"/>
        <w:ind w:left="720"/>
      </w:pPr>
      <w:r w:rsidRPr="00BE0216">
        <w:t xml:space="preserve">New Item Submission, WebPO, </w:t>
      </w:r>
      <w:r>
        <w:t xml:space="preserve">and </w:t>
      </w:r>
      <w:r w:rsidRPr="00BE0216">
        <w:t>Inbound Scheduling require account set up</w:t>
      </w:r>
      <w:r>
        <w:t xml:space="preserve"> and may take up </w:t>
      </w:r>
      <w:r w:rsidRPr="00BE0216">
        <w:t xml:space="preserve">to 5 business days to complete. </w:t>
      </w:r>
      <w:r>
        <w:t xml:space="preserve">  </w:t>
      </w:r>
      <w:r w:rsidRPr="00BE0216">
        <w:t xml:space="preserve">An email will be sent to the </w:t>
      </w:r>
      <w:r>
        <w:t xml:space="preserve">applicant </w:t>
      </w:r>
      <w:r w:rsidRPr="00BE0216">
        <w:t>with their login credential.</w:t>
      </w:r>
    </w:p>
    <w:p w14:paraId="378656F5" w14:textId="77777777" w:rsidR="00BE0216" w:rsidRPr="00BE0216" w:rsidRDefault="00BE0216" w:rsidP="00BE0216">
      <w:pPr>
        <w:pStyle w:val="NoSpacing"/>
      </w:pPr>
    </w:p>
    <w:p w14:paraId="53DD96CF" w14:textId="77777777" w:rsidR="00BE0216" w:rsidRPr="00BE0216" w:rsidRDefault="00BE0216" w:rsidP="00BE0216">
      <w:pPr>
        <w:rPr>
          <w:rFonts w:ascii="Arial" w:hAnsi="Arial" w:cs="Arial"/>
          <w:b/>
          <w:bCs/>
          <w:color w:val="000000"/>
          <w:sz w:val="20"/>
          <w:szCs w:val="20"/>
        </w:rPr>
      </w:pPr>
      <w:r w:rsidRPr="00BE0216">
        <w:rPr>
          <w:rFonts w:ascii="Arial" w:hAnsi="Arial" w:cs="Arial"/>
          <w:b/>
          <w:bCs/>
          <w:color w:val="000000"/>
          <w:sz w:val="20"/>
          <w:szCs w:val="20"/>
        </w:rPr>
        <w:t xml:space="preserve">Can I apply for access on TPAR on behalf of other individuals? </w:t>
      </w:r>
    </w:p>
    <w:p w14:paraId="76EF5CE3" w14:textId="77777777" w:rsidR="00BE0216" w:rsidRDefault="00BE0216" w:rsidP="00B644BA">
      <w:pPr>
        <w:ind w:left="720"/>
        <w:rPr>
          <w:rFonts w:ascii="Arial" w:hAnsi="Arial" w:cs="Arial"/>
          <w:color w:val="000000"/>
          <w:sz w:val="20"/>
          <w:szCs w:val="20"/>
        </w:rPr>
      </w:pPr>
      <w:r w:rsidRPr="00BE0216">
        <w:rPr>
          <w:rFonts w:ascii="Arial" w:hAnsi="Arial" w:cs="Arial"/>
          <w:color w:val="000000"/>
          <w:sz w:val="20"/>
          <w:szCs w:val="20"/>
        </w:rPr>
        <w:t>No. Each LCBO system has specific legal terms and conditions with regards to applying for access.</w:t>
      </w:r>
    </w:p>
    <w:p w14:paraId="71FB8FDA" w14:textId="77777777" w:rsidR="00AD33D0" w:rsidRDefault="00AD33D0" w:rsidP="00AD33D0">
      <w:r w:rsidRPr="00AD33D0">
        <w:rPr>
          <w:b/>
          <w:bCs/>
        </w:rPr>
        <w:t>Who applies for access to the WEB PO System?</w:t>
      </w:r>
      <w:r>
        <w:t xml:space="preserve"> </w:t>
      </w:r>
    </w:p>
    <w:p w14:paraId="453852B8" w14:textId="7C531423" w:rsidR="00AD33D0" w:rsidRDefault="00AD33D0" w:rsidP="00AD33D0">
      <w:pPr>
        <w:ind w:left="720"/>
        <w:rPr>
          <w:rFonts w:ascii="Arial" w:hAnsi="Arial" w:cs="Arial"/>
          <w:color w:val="000000"/>
          <w:sz w:val="20"/>
          <w:szCs w:val="20"/>
        </w:rPr>
      </w:pPr>
      <w:r>
        <w:t xml:space="preserve">Suppliers must apply for access to WEBPO. </w:t>
      </w:r>
      <w:r w:rsidR="00B804DB">
        <w:t xml:space="preserve"> </w:t>
      </w:r>
      <w:r>
        <w:t xml:space="preserve">The person who applies for access acts as the authorized representative of their company. This representative must be able to discern the type of access </w:t>
      </w:r>
      <w:r w:rsidR="00B804DB">
        <w:t>they</w:t>
      </w:r>
      <w:r>
        <w:t xml:space="preserve"> assign to users. </w:t>
      </w:r>
      <w:r w:rsidR="00B804DB">
        <w:t xml:space="preserve"> </w:t>
      </w:r>
      <w:r>
        <w:t xml:space="preserve">Read‐write access is only assigned to users within your </w:t>
      </w:r>
      <w:r w:rsidR="00B804DB">
        <w:t>company</w:t>
      </w:r>
      <w:r>
        <w:t xml:space="preserve"> who can legally bind the Supplier and execute agreements on behalf of the Supplier with regards to Purchase Orders. By designating an authorized representative as an Administrator for the new WEB PO System, a Supplier expressly consents to execute agreements solely by electronic transmission.</w:t>
      </w:r>
    </w:p>
    <w:p w14:paraId="57CB5A90" w14:textId="77777777" w:rsidR="00BE0216" w:rsidRPr="00B644BA" w:rsidRDefault="00BE0216" w:rsidP="00BE0216">
      <w:pPr>
        <w:rPr>
          <w:rFonts w:ascii="Arial" w:hAnsi="Arial" w:cs="Arial"/>
          <w:b/>
          <w:bCs/>
          <w:color w:val="000000"/>
          <w:sz w:val="20"/>
          <w:szCs w:val="20"/>
        </w:rPr>
      </w:pPr>
      <w:r w:rsidRPr="00B644BA">
        <w:rPr>
          <w:rFonts w:ascii="Arial" w:hAnsi="Arial" w:cs="Arial"/>
          <w:b/>
          <w:bCs/>
          <w:color w:val="000000"/>
          <w:sz w:val="20"/>
          <w:szCs w:val="20"/>
        </w:rPr>
        <w:t xml:space="preserve">How do I know that my access request has been submitted successfully? </w:t>
      </w:r>
    </w:p>
    <w:p w14:paraId="4A2F3C64" w14:textId="2E4E6B3C" w:rsidR="00BE0216" w:rsidRDefault="00B644BA" w:rsidP="00B644BA">
      <w:pPr>
        <w:pStyle w:val="NoSpacing"/>
        <w:ind w:left="720"/>
        <w:rPr>
          <w:rFonts w:ascii="Arial" w:hAnsi="Arial" w:cs="Arial"/>
          <w:color w:val="000000"/>
          <w:sz w:val="20"/>
          <w:szCs w:val="20"/>
        </w:rPr>
      </w:pPr>
      <w:r>
        <w:t xml:space="preserve">A </w:t>
      </w:r>
      <w:r w:rsidR="00BE0216" w:rsidRPr="00BE0216">
        <w:t xml:space="preserve">receive a </w:t>
      </w:r>
      <w:r w:rsidR="00BE0216" w:rsidRPr="00BE0216">
        <w:rPr>
          <w:rFonts w:ascii="Arial" w:hAnsi="Arial" w:cs="Arial"/>
          <w:color w:val="000000"/>
          <w:sz w:val="20"/>
          <w:szCs w:val="20"/>
        </w:rPr>
        <w:t>confirmation number</w:t>
      </w:r>
      <w:r>
        <w:rPr>
          <w:rFonts w:ascii="Arial" w:hAnsi="Arial" w:cs="Arial"/>
          <w:color w:val="000000"/>
          <w:sz w:val="20"/>
          <w:szCs w:val="20"/>
        </w:rPr>
        <w:t xml:space="preserve"> will display on the screen once the application is submitted</w:t>
      </w:r>
      <w:r w:rsidR="00BE0216" w:rsidRPr="00BE0216">
        <w:rPr>
          <w:rFonts w:ascii="Arial" w:hAnsi="Arial" w:cs="Arial"/>
          <w:color w:val="000000"/>
          <w:sz w:val="20"/>
          <w:szCs w:val="20"/>
        </w:rPr>
        <w:t>. Please print or save this for your records.</w:t>
      </w:r>
    </w:p>
    <w:p w14:paraId="2F0A9B6C" w14:textId="77777777" w:rsidR="00B644BA" w:rsidRPr="00BE0216" w:rsidRDefault="00B644BA" w:rsidP="00B644BA">
      <w:pPr>
        <w:pStyle w:val="NoSpacing"/>
        <w:ind w:left="720"/>
        <w:rPr>
          <w:rFonts w:ascii="Arial" w:hAnsi="Arial" w:cs="Arial"/>
          <w:color w:val="000000"/>
          <w:sz w:val="20"/>
          <w:szCs w:val="20"/>
        </w:rPr>
      </w:pPr>
    </w:p>
    <w:p w14:paraId="112C9B21" w14:textId="77777777" w:rsidR="00BE0216" w:rsidRPr="00B644BA" w:rsidRDefault="00BE0216" w:rsidP="00BE0216">
      <w:pPr>
        <w:rPr>
          <w:rFonts w:ascii="Arial" w:hAnsi="Arial" w:cs="Arial"/>
          <w:b/>
          <w:bCs/>
          <w:color w:val="000000"/>
          <w:sz w:val="20"/>
          <w:szCs w:val="20"/>
        </w:rPr>
      </w:pPr>
      <w:r w:rsidRPr="00B644BA">
        <w:rPr>
          <w:rFonts w:ascii="Arial" w:hAnsi="Arial" w:cs="Arial"/>
          <w:b/>
          <w:bCs/>
          <w:color w:val="000000"/>
          <w:sz w:val="20"/>
          <w:szCs w:val="20"/>
        </w:rPr>
        <w:t xml:space="preserve">Where do I find information on the other systems listed in TPAR? </w:t>
      </w:r>
    </w:p>
    <w:p w14:paraId="05C98686" w14:textId="77777777" w:rsidR="00B644BA" w:rsidRDefault="00B644BA" w:rsidP="00B644BA">
      <w:pPr>
        <w:pStyle w:val="NoSpacing"/>
        <w:ind w:left="720"/>
      </w:pPr>
      <w:r>
        <w:t xml:space="preserve">The applications are listed in the menu section under ONLINE TOOLS/SYSTEMS/FORM on the trade partner website </w:t>
      </w:r>
      <w:hyperlink r:id="rId9" w:history="1">
        <w:r w:rsidRPr="006068DE">
          <w:rPr>
            <w:rStyle w:val="Hyperlink"/>
          </w:rPr>
          <w:t>www.doingbusinesswithlcbo.com</w:t>
        </w:r>
      </w:hyperlink>
      <w:r>
        <w:t xml:space="preserve">. </w:t>
      </w:r>
    </w:p>
    <w:p w14:paraId="1E47370F" w14:textId="77777777" w:rsidR="00B644BA" w:rsidRDefault="00B644BA" w:rsidP="00B644BA">
      <w:pPr>
        <w:pStyle w:val="NoSpacing"/>
        <w:ind w:left="720"/>
      </w:pPr>
    </w:p>
    <w:p w14:paraId="1CD3BDEA" w14:textId="452A605F" w:rsidR="00BE0216" w:rsidRDefault="00BF7A5D" w:rsidP="00B644BA">
      <w:pPr>
        <w:pStyle w:val="NoSpacing"/>
        <w:ind w:left="720"/>
      </w:pPr>
      <w:hyperlink r:id="rId10" w:history="1">
        <w:r w:rsidR="00B644BA">
          <w:rPr>
            <w:rStyle w:val="Hyperlink"/>
          </w:rPr>
          <w:t>Online tools/systems/Forms | Doing Business with LCBO</w:t>
        </w:r>
      </w:hyperlink>
      <w:r w:rsidR="00B644BA">
        <w:t>, or click on each application below.</w:t>
      </w:r>
    </w:p>
    <w:p w14:paraId="2C4A64DF" w14:textId="77777777" w:rsidR="00B644BA" w:rsidRDefault="00B644BA" w:rsidP="00B644BA">
      <w:pPr>
        <w:pStyle w:val="NoSpacing"/>
        <w:ind w:left="720"/>
      </w:pPr>
    </w:p>
    <w:p w14:paraId="4D484337" w14:textId="32DB3DB3" w:rsidR="00B644BA" w:rsidRDefault="00BF7A5D" w:rsidP="00B644BA">
      <w:pPr>
        <w:pStyle w:val="NoSpacing"/>
        <w:numPr>
          <w:ilvl w:val="0"/>
          <w:numId w:val="1"/>
        </w:numPr>
      </w:pPr>
      <w:hyperlink r:id="rId11" w:history="1">
        <w:r w:rsidR="00B644BA" w:rsidRPr="00B644BA">
          <w:rPr>
            <w:rStyle w:val="Hyperlink"/>
          </w:rPr>
          <w:t>New Item Submission (NISS)</w:t>
        </w:r>
      </w:hyperlink>
    </w:p>
    <w:p w14:paraId="4F14860B" w14:textId="2E3A593C" w:rsidR="00B644BA" w:rsidRDefault="00BF7A5D" w:rsidP="00B644BA">
      <w:pPr>
        <w:pStyle w:val="NoSpacing"/>
        <w:numPr>
          <w:ilvl w:val="0"/>
          <w:numId w:val="1"/>
        </w:numPr>
      </w:pPr>
      <w:hyperlink r:id="rId12" w:history="1">
        <w:r w:rsidR="00B644BA" w:rsidRPr="00B644BA">
          <w:rPr>
            <w:rStyle w:val="Hyperlink"/>
          </w:rPr>
          <w:t>Web Purchase Order System (WEBPO)</w:t>
        </w:r>
      </w:hyperlink>
    </w:p>
    <w:p w14:paraId="72CC685E" w14:textId="18740EB9" w:rsidR="00B644BA" w:rsidRDefault="00BF7A5D" w:rsidP="00B644BA">
      <w:pPr>
        <w:pStyle w:val="NoSpacing"/>
        <w:numPr>
          <w:ilvl w:val="0"/>
          <w:numId w:val="1"/>
        </w:numPr>
      </w:pPr>
      <w:hyperlink r:id="rId13" w:history="1">
        <w:r w:rsidR="00B644BA" w:rsidRPr="00B644BA">
          <w:rPr>
            <w:rStyle w:val="Hyperlink"/>
          </w:rPr>
          <w:t>Inbound Scheduling (IMS) Web System</w:t>
        </w:r>
      </w:hyperlink>
    </w:p>
    <w:p w14:paraId="774A979B" w14:textId="72E4143A" w:rsidR="00B644BA" w:rsidRDefault="00BF7A5D" w:rsidP="00B644BA">
      <w:pPr>
        <w:pStyle w:val="NoSpacing"/>
        <w:numPr>
          <w:ilvl w:val="0"/>
          <w:numId w:val="1"/>
        </w:numPr>
      </w:pPr>
      <w:hyperlink r:id="rId14" w:history="1">
        <w:r w:rsidR="00B644BA" w:rsidRPr="00B644BA">
          <w:rPr>
            <w:rStyle w:val="Hyperlink"/>
          </w:rPr>
          <w:t>Merchandising Promotion Tracking System (MPTS)</w:t>
        </w:r>
      </w:hyperlink>
    </w:p>
    <w:p w14:paraId="650987D2" w14:textId="77777777" w:rsidR="00B644BA" w:rsidRPr="00BE0216" w:rsidRDefault="00B644BA" w:rsidP="00B644BA">
      <w:pPr>
        <w:pStyle w:val="NoSpacing"/>
      </w:pPr>
    </w:p>
    <w:p w14:paraId="02298B75" w14:textId="77777777" w:rsidR="00BE0216" w:rsidRPr="00B644BA" w:rsidRDefault="00BE0216" w:rsidP="00B644BA">
      <w:pPr>
        <w:pStyle w:val="NoSpacing"/>
        <w:rPr>
          <w:b/>
          <w:bCs/>
        </w:rPr>
      </w:pPr>
      <w:r w:rsidRPr="00B644BA">
        <w:rPr>
          <w:b/>
          <w:bCs/>
        </w:rPr>
        <w:t xml:space="preserve">What does the company number refer to on the TPAR form? </w:t>
      </w:r>
    </w:p>
    <w:p w14:paraId="07B98381" w14:textId="6F69D158" w:rsidR="00BE0216" w:rsidRDefault="00BE0216" w:rsidP="00B644BA">
      <w:pPr>
        <w:pStyle w:val="NoSpacing"/>
        <w:ind w:left="720"/>
      </w:pPr>
      <w:r w:rsidRPr="00BE0216">
        <w:t xml:space="preserve">Company Number refers to the Supplier, Agent, Freight Forwarder or Carrier number. Company numbers are only provided once the LCBO decides to do business with you. </w:t>
      </w:r>
    </w:p>
    <w:p w14:paraId="5B89BBCD" w14:textId="77777777" w:rsidR="00B644BA" w:rsidRPr="00BE0216" w:rsidRDefault="00B644BA" w:rsidP="00B644BA">
      <w:pPr>
        <w:pStyle w:val="NoSpacing"/>
      </w:pPr>
    </w:p>
    <w:p w14:paraId="72F6A721" w14:textId="77777777" w:rsidR="00BE0216" w:rsidRPr="00B644BA" w:rsidRDefault="00BE0216" w:rsidP="00B644BA">
      <w:pPr>
        <w:pStyle w:val="NoSpacing"/>
        <w:rPr>
          <w:b/>
          <w:bCs/>
        </w:rPr>
      </w:pPr>
      <w:r w:rsidRPr="00B644BA">
        <w:rPr>
          <w:b/>
          <w:bCs/>
        </w:rPr>
        <w:t xml:space="preserve">How do I correct an error in TPAR after the form was submitted? </w:t>
      </w:r>
    </w:p>
    <w:p w14:paraId="0E9EE7F7" w14:textId="5E404848" w:rsidR="00BE0216" w:rsidRPr="00BE0216" w:rsidRDefault="00BE0216" w:rsidP="00B644BA">
      <w:pPr>
        <w:pStyle w:val="NoSpacing"/>
        <w:ind w:left="720"/>
      </w:pPr>
      <w:r w:rsidRPr="00BE0216">
        <w:t xml:space="preserve">If </w:t>
      </w:r>
      <w:r w:rsidR="00B644BA">
        <w:t>an</w:t>
      </w:r>
      <w:r w:rsidRPr="00BE0216">
        <w:t xml:space="preserve"> Access Request form </w:t>
      </w:r>
      <w:r w:rsidR="00B644BA">
        <w:t xml:space="preserve">was submitted </w:t>
      </w:r>
      <w:r w:rsidRPr="00BE0216">
        <w:t>with errors</w:t>
      </w:r>
      <w:r w:rsidR="00B644BA">
        <w:t>, a</w:t>
      </w:r>
      <w:r w:rsidRPr="00BE0216">
        <w:t xml:space="preserve"> new access form</w:t>
      </w:r>
      <w:r w:rsidR="00B644BA">
        <w:t xml:space="preserve"> is required</w:t>
      </w:r>
      <w:r w:rsidRPr="00BE0216">
        <w:t xml:space="preserve">. </w:t>
      </w:r>
      <w:r w:rsidR="00B644BA">
        <w:t xml:space="preserve">  The previously submitted is not accessible for revision</w:t>
      </w:r>
      <w:r w:rsidRPr="00BE0216">
        <w:t>.</w:t>
      </w:r>
    </w:p>
    <w:p w14:paraId="70A91C22" w14:textId="77777777" w:rsidR="00B644BA" w:rsidRDefault="00B644BA" w:rsidP="00B644BA">
      <w:pPr>
        <w:pStyle w:val="NoSpacing"/>
        <w:rPr>
          <w:b/>
          <w:bCs/>
        </w:rPr>
      </w:pPr>
    </w:p>
    <w:p w14:paraId="0135A535" w14:textId="3F77C40E" w:rsidR="00BE0216" w:rsidRPr="00B644BA" w:rsidRDefault="00BE0216" w:rsidP="00B644BA">
      <w:pPr>
        <w:pStyle w:val="NoSpacing"/>
        <w:rPr>
          <w:b/>
          <w:bCs/>
        </w:rPr>
      </w:pPr>
      <w:r w:rsidRPr="00B644BA">
        <w:rPr>
          <w:b/>
          <w:bCs/>
        </w:rPr>
        <w:t xml:space="preserve">What is the official language of correspondence at LCBO? </w:t>
      </w:r>
    </w:p>
    <w:p w14:paraId="2B3D951E" w14:textId="77FB428A" w:rsidR="00BE0216" w:rsidRDefault="00BE0216" w:rsidP="00B644BA">
      <w:pPr>
        <w:pStyle w:val="NoSpacing"/>
        <w:ind w:left="720"/>
      </w:pPr>
      <w:r w:rsidRPr="00BE0216">
        <w:t xml:space="preserve">The language of business at LCBO is English. If needed, translation services are available online, e.g. </w:t>
      </w:r>
      <w:hyperlink r:id="rId15" w:history="1">
        <w:r w:rsidR="00B644BA" w:rsidRPr="006068DE">
          <w:rPr>
            <w:rStyle w:val="Hyperlink"/>
          </w:rPr>
          <w:t>http://babelfish.yahoo.com/</w:t>
        </w:r>
      </w:hyperlink>
      <w:r w:rsidRPr="00BE0216">
        <w:t xml:space="preserve">; </w:t>
      </w:r>
      <w:hyperlink r:id="rId16" w:history="1">
        <w:r w:rsidR="00B644BA" w:rsidRPr="006068DE">
          <w:rPr>
            <w:rStyle w:val="Hyperlink"/>
          </w:rPr>
          <w:t>http://worldlingo.com</w:t>
        </w:r>
      </w:hyperlink>
      <w:r w:rsidRPr="00BE0216">
        <w:t xml:space="preserve">; </w:t>
      </w:r>
      <w:hyperlink r:id="rId17" w:history="1">
        <w:r w:rsidR="00B644BA" w:rsidRPr="006068DE">
          <w:rPr>
            <w:rStyle w:val="Hyperlink"/>
          </w:rPr>
          <w:t>www.free</w:t>
        </w:r>
        <w:r w:rsidR="00B644BA" w:rsidRPr="006068DE">
          <w:rPr>
            <w:rStyle w:val="Hyperlink"/>
            <w:rFonts w:ascii="Cambria Math" w:hAnsi="Cambria Math" w:cs="Cambria Math"/>
          </w:rPr>
          <w:t>‐</w:t>
        </w:r>
        <w:r w:rsidR="00B644BA" w:rsidRPr="006068DE">
          <w:rPr>
            <w:rStyle w:val="Hyperlink"/>
          </w:rPr>
          <w:t>translator.com/</w:t>
        </w:r>
      </w:hyperlink>
    </w:p>
    <w:p w14:paraId="67B98910" w14:textId="77777777" w:rsidR="00B644BA" w:rsidRPr="00BE0216" w:rsidRDefault="00B644BA" w:rsidP="00B644BA">
      <w:pPr>
        <w:pStyle w:val="NoSpacing"/>
        <w:ind w:left="720"/>
      </w:pPr>
    </w:p>
    <w:p w14:paraId="155BDAE0" w14:textId="7D349E37" w:rsidR="00BE0216" w:rsidRPr="00B644BA" w:rsidRDefault="00BE0216" w:rsidP="00B644BA">
      <w:pPr>
        <w:pStyle w:val="NoSpacing"/>
        <w:rPr>
          <w:b/>
          <w:bCs/>
        </w:rPr>
      </w:pPr>
      <w:r w:rsidRPr="00BE0216">
        <w:t xml:space="preserve"> </w:t>
      </w:r>
      <w:r w:rsidRPr="00B644BA">
        <w:rPr>
          <w:b/>
          <w:bCs/>
        </w:rPr>
        <w:t xml:space="preserve">What LCBO web-system do I use to reply to Letters of Commitment? </w:t>
      </w:r>
    </w:p>
    <w:p w14:paraId="61982697" w14:textId="2F0060E0" w:rsidR="00BE0216" w:rsidRDefault="00DE14E4" w:rsidP="00B644BA">
      <w:pPr>
        <w:pStyle w:val="NoSpacing"/>
        <w:ind w:left="720"/>
      </w:pPr>
      <w:r>
        <w:t xml:space="preserve">The NISS system is used to </w:t>
      </w:r>
      <w:r w:rsidR="00BE0216" w:rsidRPr="00BE0216">
        <w:t>reply to Letters of Commitment (LOCs)</w:t>
      </w:r>
      <w:r>
        <w:t xml:space="preserve">.  </w:t>
      </w:r>
    </w:p>
    <w:p w14:paraId="2B2F08B4" w14:textId="77777777" w:rsidR="00A17C79" w:rsidRDefault="00A17C79" w:rsidP="00B644BA">
      <w:pPr>
        <w:pStyle w:val="NoSpacing"/>
        <w:ind w:left="720"/>
      </w:pPr>
    </w:p>
    <w:p w14:paraId="782255B8" w14:textId="37451D56" w:rsidR="00A17C79" w:rsidRDefault="00A17C79" w:rsidP="00B644BA">
      <w:pPr>
        <w:pStyle w:val="NoSpacing"/>
        <w:ind w:left="720"/>
      </w:pPr>
      <w:r>
        <w:t xml:space="preserve">For the NISS application process, an Agent can reply on behalf of the Supplier once a 'Delegation' letter is completed, signed, and mailed to the appropriate LCBO Business Unit. A template of the “Delegation” letter will be available on the </w:t>
      </w:r>
      <w:hyperlink r:id="rId18" w:history="1">
        <w:r w:rsidRPr="005C1D12">
          <w:rPr>
            <w:rStyle w:val="Hyperlink"/>
          </w:rPr>
          <w:t>Trade Resources Website</w:t>
        </w:r>
      </w:hyperlink>
      <w:r w:rsidR="005C1D12">
        <w:t>.</w:t>
      </w:r>
    </w:p>
    <w:p w14:paraId="2014142D" w14:textId="77777777" w:rsidR="00DE14E4" w:rsidRDefault="00DE14E4" w:rsidP="00DE14E4">
      <w:pPr>
        <w:pStyle w:val="NoSpacing"/>
      </w:pPr>
    </w:p>
    <w:p w14:paraId="42B54F62" w14:textId="562B2A5D" w:rsidR="00DE14E4" w:rsidRDefault="00DE14E4" w:rsidP="00DE14E4">
      <w:pPr>
        <w:pStyle w:val="Heading1"/>
      </w:pPr>
      <w:r>
        <w:t>Technical Support</w:t>
      </w:r>
    </w:p>
    <w:p w14:paraId="4C47EC04" w14:textId="417A9B7D" w:rsidR="00DE14E4" w:rsidRDefault="00DE14E4" w:rsidP="00DE14E4">
      <w:pPr>
        <w:pStyle w:val="NoSpacing"/>
      </w:pPr>
      <w:r>
        <w:t xml:space="preserve">The following is list of contacts where access has been granted to applications and require technical support.  </w:t>
      </w:r>
    </w:p>
    <w:p w14:paraId="1552355E" w14:textId="77777777" w:rsidR="00DE14E4" w:rsidRDefault="00DE14E4" w:rsidP="00DE14E4">
      <w:pPr>
        <w:pStyle w:val="NoSpacing"/>
      </w:pPr>
    </w:p>
    <w:p w14:paraId="69A9F38B" w14:textId="0C2F15E7" w:rsidR="00DE14E4" w:rsidRDefault="00DE14E4" w:rsidP="00DE14E4">
      <w:pPr>
        <w:pStyle w:val="Heading2"/>
      </w:pPr>
      <w:r>
        <w:t>WEBPO</w:t>
      </w:r>
    </w:p>
    <w:p w14:paraId="4C41BB37" w14:textId="77777777" w:rsidR="00DE14E4" w:rsidRPr="00921551" w:rsidRDefault="00DE14E4" w:rsidP="00DE14E4">
      <w:pPr>
        <w:pStyle w:val="NoSpacing"/>
        <w:ind w:left="720"/>
      </w:pPr>
      <w:r w:rsidRPr="00921551">
        <w:rPr>
          <w:lang w:val="en-CA"/>
        </w:rPr>
        <w:t xml:space="preserve">Phone: 1-866-284-8311 </w:t>
      </w:r>
      <w:r w:rsidRPr="00921551">
        <w:rPr>
          <w:color w:val="000000"/>
          <w:lang w:val="en-CA"/>
        </w:rPr>
        <w:t>or 1-866-616-9019</w:t>
      </w:r>
    </w:p>
    <w:p w14:paraId="10B81788" w14:textId="77777777" w:rsidR="00DE14E4" w:rsidRPr="00921551" w:rsidRDefault="00DE14E4" w:rsidP="00DE14E4">
      <w:pPr>
        <w:pStyle w:val="NoSpacing"/>
        <w:ind w:left="720"/>
        <w:rPr>
          <w:rFonts w:ascii="Tahoma" w:hAnsi="Tahoma" w:cs="Tahoma"/>
          <w:sz w:val="18"/>
          <w:szCs w:val="18"/>
        </w:rPr>
      </w:pPr>
      <w:r w:rsidRPr="00921551">
        <w:rPr>
          <w:rFonts w:ascii="Tahoma" w:hAnsi="Tahoma" w:cs="Tahoma"/>
          <w:sz w:val="18"/>
          <w:szCs w:val="18"/>
          <w:lang w:val="en-CA"/>
        </w:rPr>
        <w:t xml:space="preserve">Email: </w:t>
      </w:r>
      <w:hyperlink r:id="rId19" w:tooltip="mailto:Techsupport@lcbosupport.com" w:history="1">
        <w:r w:rsidRPr="00921551">
          <w:rPr>
            <w:rStyle w:val="Hyperlink"/>
            <w:rFonts w:ascii="Tahoma" w:hAnsi="Tahoma" w:cs="Tahoma"/>
            <w:sz w:val="18"/>
            <w:szCs w:val="18"/>
            <w:lang w:val="en-CA"/>
          </w:rPr>
          <w:t>Techsupport@lcbosupport.com</w:t>
        </w:r>
      </w:hyperlink>
    </w:p>
    <w:p w14:paraId="7F2924AD" w14:textId="016B7B20" w:rsidR="00DE14E4" w:rsidRDefault="00DE14E4" w:rsidP="00DE14E4">
      <w:pPr>
        <w:pStyle w:val="NoSpacing"/>
        <w:ind w:left="720"/>
      </w:pPr>
      <w:r w:rsidRPr="00DE14E4">
        <w:br/>
        <w:t>Web PO Access support</w:t>
      </w:r>
      <w:r w:rsidRPr="00DE14E4">
        <w:br/>
      </w:r>
      <w:hyperlink r:id="rId20" w:history="1">
        <w:r w:rsidRPr="00DE14E4">
          <w:rPr>
            <w:rStyle w:val="Hyperlink"/>
            <w:rFonts w:ascii="Tahoma" w:hAnsi="Tahoma" w:cs="Tahoma"/>
            <w:sz w:val="18"/>
            <w:szCs w:val="18"/>
          </w:rPr>
          <w:t>tpar@lcbo.com</w:t>
        </w:r>
      </w:hyperlink>
      <w:r w:rsidRPr="00DE14E4">
        <w:t xml:space="preserve"> </w:t>
      </w:r>
      <w:r w:rsidRPr="00DE14E4">
        <w:br/>
      </w:r>
      <w:r w:rsidRPr="00DE14E4">
        <w:br/>
        <w:t>Purchase Orders support</w:t>
      </w:r>
      <w:r w:rsidRPr="00DE14E4">
        <w:br/>
      </w:r>
      <w:hyperlink r:id="rId21" w:history="1">
        <w:r w:rsidRPr="00DE14E4">
          <w:rPr>
            <w:rStyle w:val="Hyperlink"/>
            <w:rFonts w:ascii="Tahoma" w:hAnsi="Tahoma" w:cs="Tahoma"/>
            <w:sz w:val="18"/>
            <w:szCs w:val="18"/>
          </w:rPr>
          <w:t>lcboorders@lcbo.com</w:t>
        </w:r>
      </w:hyperlink>
      <w:r w:rsidRPr="009B0FE7">
        <w:t xml:space="preserve"> </w:t>
      </w:r>
    </w:p>
    <w:p w14:paraId="1917B908" w14:textId="77777777" w:rsidR="00DE14E4" w:rsidRPr="009B0FE7" w:rsidRDefault="00DE14E4" w:rsidP="00DE14E4">
      <w:pPr>
        <w:pStyle w:val="NoSpacing"/>
        <w:ind w:left="720"/>
      </w:pPr>
    </w:p>
    <w:p w14:paraId="00DED1F4" w14:textId="0951744A" w:rsidR="00DE14E4" w:rsidRDefault="00DE14E4" w:rsidP="00DE14E4">
      <w:pPr>
        <w:pStyle w:val="Heading2"/>
      </w:pPr>
      <w:r>
        <w:t>NISS and Inbound Scheduling (IMS)</w:t>
      </w:r>
    </w:p>
    <w:p w14:paraId="184E370D" w14:textId="77777777" w:rsidR="00DE14E4" w:rsidRPr="00921551" w:rsidRDefault="00DE14E4" w:rsidP="00DE14E4">
      <w:pPr>
        <w:pStyle w:val="NoSpacing"/>
        <w:ind w:left="720"/>
      </w:pPr>
      <w:r w:rsidRPr="00921551">
        <w:rPr>
          <w:lang w:val="en-CA"/>
        </w:rPr>
        <w:t xml:space="preserve">Phone: 1-866-284-8311 </w:t>
      </w:r>
      <w:r w:rsidRPr="00921551">
        <w:rPr>
          <w:color w:val="000000"/>
          <w:lang w:val="en-CA"/>
        </w:rPr>
        <w:t>or 1-866-616-9019</w:t>
      </w:r>
    </w:p>
    <w:p w14:paraId="0BA2B13D" w14:textId="77777777" w:rsidR="00DE14E4" w:rsidRPr="00921551" w:rsidRDefault="00DE14E4" w:rsidP="00DE14E4">
      <w:pPr>
        <w:pStyle w:val="NoSpacing"/>
        <w:ind w:left="720"/>
        <w:rPr>
          <w:rFonts w:ascii="Tahoma" w:hAnsi="Tahoma" w:cs="Tahoma"/>
          <w:sz w:val="18"/>
          <w:szCs w:val="18"/>
        </w:rPr>
      </w:pPr>
      <w:r w:rsidRPr="00921551">
        <w:rPr>
          <w:rFonts w:ascii="Tahoma" w:hAnsi="Tahoma" w:cs="Tahoma"/>
          <w:sz w:val="18"/>
          <w:szCs w:val="18"/>
          <w:lang w:val="en-CA"/>
        </w:rPr>
        <w:t xml:space="preserve">Email: </w:t>
      </w:r>
      <w:hyperlink r:id="rId22" w:tooltip="mailto:Techsupport@lcbosupport.com" w:history="1">
        <w:r w:rsidRPr="00921551">
          <w:rPr>
            <w:rStyle w:val="Hyperlink"/>
            <w:rFonts w:ascii="Tahoma" w:hAnsi="Tahoma" w:cs="Tahoma"/>
            <w:sz w:val="18"/>
            <w:szCs w:val="18"/>
            <w:lang w:val="en-CA"/>
          </w:rPr>
          <w:t>Techsupport@lcbosupport.com</w:t>
        </w:r>
      </w:hyperlink>
    </w:p>
    <w:p w14:paraId="44CE45CF" w14:textId="77777777" w:rsidR="00DE14E4" w:rsidRDefault="00DE14E4" w:rsidP="00DE14E4">
      <w:pPr>
        <w:pStyle w:val="NoSpacing"/>
      </w:pPr>
    </w:p>
    <w:p w14:paraId="661463A9" w14:textId="602C05FC" w:rsidR="00DE14E4" w:rsidRDefault="00DE14E4" w:rsidP="00DE14E4">
      <w:pPr>
        <w:pStyle w:val="Heading2"/>
      </w:pPr>
      <w:r>
        <w:t>Promotion Tracking (MPTS)</w:t>
      </w:r>
    </w:p>
    <w:p w14:paraId="0AAC04EF" w14:textId="77777777" w:rsidR="00DE14E4" w:rsidRPr="00DE14E4" w:rsidRDefault="00DE14E4" w:rsidP="00DE14E4">
      <w:pPr>
        <w:pStyle w:val="NoSpacing"/>
        <w:ind w:left="720"/>
        <w:rPr>
          <w:lang w:val="en-CA"/>
        </w:rPr>
      </w:pPr>
      <w:r w:rsidRPr="00DE14E4">
        <w:rPr>
          <w:lang w:val="en-CA"/>
        </w:rPr>
        <w:t xml:space="preserve">LCBO Technical support: 416-864-2550 </w:t>
      </w:r>
    </w:p>
    <w:p w14:paraId="70D612B5" w14:textId="764AE212" w:rsidR="00DE14E4" w:rsidRDefault="00DE14E4" w:rsidP="00DE14E4">
      <w:pPr>
        <w:pStyle w:val="NoSpacing"/>
        <w:ind w:firstLine="720"/>
      </w:pPr>
      <w:r w:rsidRPr="00DE14E4">
        <w:rPr>
          <w:rFonts w:ascii="Tahoma" w:hAnsi="Tahoma" w:cs="Tahoma"/>
          <w:sz w:val="18"/>
          <w:szCs w:val="18"/>
          <w:lang w:val="en-CA"/>
        </w:rPr>
        <w:t xml:space="preserve">Email: </w:t>
      </w:r>
      <w:hyperlink r:id="rId23" w:history="1">
        <w:r w:rsidRPr="00DE14E4">
          <w:rPr>
            <w:rStyle w:val="Hyperlink"/>
            <w:rFonts w:ascii="Tahoma" w:hAnsi="Tahoma" w:cs="Tahoma"/>
            <w:sz w:val="18"/>
            <w:szCs w:val="18"/>
            <w:lang w:val="en-CA"/>
          </w:rPr>
          <w:t>ITSrvDsk@lcbo.com</w:t>
        </w:r>
      </w:hyperlink>
    </w:p>
    <w:p w14:paraId="75D0F095" w14:textId="77777777" w:rsidR="00A2050C" w:rsidRPr="003B338A" w:rsidRDefault="00A2050C" w:rsidP="00DE14E4">
      <w:pPr>
        <w:pStyle w:val="NoSpacing"/>
      </w:pPr>
    </w:p>
    <w:sectPr w:rsidR="00A2050C" w:rsidRPr="003B338A">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A608" w14:textId="77777777" w:rsidR="004B5838" w:rsidRDefault="004B5838" w:rsidP="005D2D3F">
      <w:pPr>
        <w:spacing w:after="0" w:line="240" w:lineRule="auto"/>
      </w:pPr>
      <w:r>
        <w:separator/>
      </w:r>
    </w:p>
  </w:endnote>
  <w:endnote w:type="continuationSeparator" w:id="0">
    <w:p w14:paraId="4D462B56" w14:textId="77777777" w:rsidR="004B5838" w:rsidRDefault="004B5838" w:rsidP="005D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E4F5" w14:textId="77777777" w:rsidR="004B5838" w:rsidRDefault="004B5838" w:rsidP="005D2D3F">
      <w:pPr>
        <w:spacing w:after="0" w:line="240" w:lineRule="auto"/>
      </w:pPr>
      <w:r>
        <w:separator/>
      </w:r>
    </w:p>
  </w:footnote>
  <w:footnote w:type="continuationSeparator" w:id="0">
    <w:p w14:paraId="17BE0CF0" w14:textId="77777777" w:rsidR="004B5838" w:rsidRDefault="004B5838" w:rsidP="005D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61"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0121"/>
    </w:tblGrid>
    <w:tr w:rsidR="005D2D3F" w14:paraId="5A53C5CA" w14:textId="77777777" w:rsidTr="00DE14E4">
      <w:trPr>
        <w:trHeight w:val="956"/>
      </w:trPr>
      <w:tc>
        <w:tcPr>
          <w:tcW w:w="1728" w:type="dxa"/>
        </w:tcPr>
        <w:p w14:paraId="234F1D7B" w14:textId="5CB60E61" w:rsidR="005D2D3F" w:rsidRDefault="005D2D3F" w:rsidP="005D2D3F">
          <w:pPr>
            <w:pStyle w:val="Header"/>
            <w:jc w:val="center"/>
          </w:pPr>
          <w:r w:rsidRPr="005D2D3F">
            <w:rPr>
              <w:noProof/>
            </w:rPr>
            <w:drawing>
              <wp:inline distT="0" distB="0" distL="0" distR="0" wp14:anchorId="4F5283F1" wp14:editId="77CA3F53">
                <wp:extent cx="1031443" cy="383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4308" cy="388715"/>
                        </a:xfrm>
                        <a:prstGeom prst="rect">
                          <a:avLst/>
                        </a:prstGeom>
                      </pic:spPr>
                    </pic:pic>
                  </a:graphicData>
                </a:graphic>
              </wp:inline>
            </w:drawing>
          </w:r>
        </w:p>
      </w:tc>
      <w:tc>
        <w:tcPr>
          <w:tcW w:w="10233" w:type="dxa"/>
        </w:tcPr>
        <w:p w14:paraId="02D6C016" w14:textId="77777777" w:rsidR="005D2D3F" w:rsidRPr="005D2D3F" w:rsidRDefault="005D2D3F" w:rsidP="005D2D3F">
          <w:pPr>
            <w:pStyle w:val="Header"/>
            <w:jc w:val="center"/>
            <w:rPr>
              <w:sz w:val="44"/>
              <w:szCs w:val="44"/>
            </w:rPr>
          </w:pPr>
          <w:r w:rsidRPr="005D2D3F">
            <w:rPr>
              <w:sz w:val="44"/>
              <w:szCs w:val="44"/>
            </w:rPr>
            <w:t>TPAR</w:t>
          </w:r>
        </w:p>
        <w:p w14:paraId="0393BB93" w14:textId="77777777" w:rsidR="005D2D3F" w:rsidRPr="005D2D3F" w:rsidRDefault="005D2D3F" w:rsidP="005D2D3F">
          <w:pPr>
            <w:pStyle w:val="Header"/>
            <w:jc w:val="center"/>
            <w:rPr>
              <w:sz w:val="44"/>
              <w:szCs w:val="44"/>
            </w:rPr>
          </w:pPr>
          <w:r w:rsidRPr="005D2D3F">
            <w:rPr>
              <w:sz w:val="44"/>
              <w:szCs w:val="44"/>
            </w:rPr>
            <w:t>Trade Partner Access Request</w:t>
          </w:r>
        </w:p>
        <w:p w14:paraId="2D2AB44D" w14:textId="77777777" w:rsidR="005D2D3F" w:rsidRDefault="005D2D3F" w:rsidP="005D2D3F">
          <w:pPr>
            <w:pStyle w:val="Header"/>
            <w:jc w:val="center"/>
          </w:pPr>
        </w:p>
      </w:tc>
    </w:tr>
  </w:tbl>
  <w:p w14:paraId="340AFA24" w14:textId="6AD1848B" w:rsidR="005D2D3F" w:rsidRDefault="005D2D3F" w:rsidP="005D2D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20402"/>
    <w:multiLevelType w:val="hybridMultilevel"/>
    <w:tmpl w:val="81AC18C8"/>
    <w:lvl w:ilvl="0" w:tplc="8638A03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07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F"/>
    <w:rsid w:val="000A1B84"/>
    <w:rsid w:val="0039729F"/>
    <w:rsid w:val="003B338A"/>
    <w:rsid w:val="003F1765"/>
    <w:rsid w:val="004B5838"/>
    <w:rsid w:val="0059139C"/>
    <w:rsid w:val="005C1D12"/>
    <w:rsid w:val="005D2D3F"/>
    <w:rsid w:val="007B04C9"/>
    <w:rsid w:val="00A17C79"/>
    <w:rsid w:val="00A2050C"/>
    <w:rsid w:val="00AD33D0"/>
    <w:rsid w:val="00B21573"/>
    <w:rsid w:val="00B644BA"/>
    <w:rsid w:val="00B804DB"/>
    <w:rsid w:val="00BE0216"/>
    <w:rsid w:val="00BF7A5D"/>
    <w:rsid w:val="00DE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06"/>
    </o:shapedefaults>
    <o:shapelayout v:ext="edit">
      <o:idmap v:ext="edit" data="1"/>
    </o:shapelayout>
  </w:shapeDefaults>
  <w:decimalSymbol w:val="."/>
  <w:listSeparator w:val=","/>
  <w14:docId w14:val="55E6901F"/>
  <w15:chartTrackingRefBased/>
  <w15:docId w15:val="{6F3A8D57-B043-4710-A1B2-A0B02903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3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3F"/>
  </w:style>
  <w:style w:type="paragraph" w:styleId="Footer">
    <w:name w:val="footer"/>
    <w:basedOn w:val="Normal"/>
    <w:link w:val="FooterChar"/>
    <w:uiPriority w:val="99"/>
    <w:unhideWhenUsed/>
    <w:rsid w:val="005D2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3F"/>
  </w:style>
  <w:style w:type="table" w:styleId="TableGrid">
    <w:name w:val="Table Grid"/>
    <w:basedOn w:val="TableNormal"/>
    <w:uiPriority w:val="39"/>
    <w:rsid w:val="005D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D3F"/>
    <w:pPr>
      <w:ind w:left="720"/>
      <w:contextualSpacing/>
    </w:pPr>
  </w:style>
  <w:style w:type="paragraph" w:styleId="NoSpacing">
    <w:name w:val="No Spacing"/>
    <w:uiPriority w:val="1"/>
    <w:qFormat/>
    <w:rsid w:val="005D2D3F"/>
    <w:pPr>
      <w:spacing w:after="0" w:line="240" w:lineRule="auto"/>
    </w:pPr>
  </w:style>
  <w:style w:type="character" w:customStyle="1" w:styleId="Heading2Char">
    <w:name w:val="Heading 2 Char"/>
    <w:basedOn w:val="DefaultParagraphFont"/>
    <w:link w:val="Heading2"/>
    <w:uiPriority w:val="9"/>
    <w:rsid w:val="003B338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B338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E0216"/>
    <w:rPr>
      <w:color w:val="0563C1" w:themeColor="hyperlink"/>
      <w:u w:val="single"/>
    </w:rPr>
  </w:style>
  <w:style w:type="character" w:styleId="UnresolvedMention">
    <w:name w:val="Unresolved Mention"/>
    <w:basedOn w:val="DefaultParagraphFont"/>
    <w:uiPriority w:val="99"/>
    <w:semiHidden/>
    <w:unhideWhenUsed/>
    <w:rsid w:val="00BE0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bonet.ca/dana-na/auth/url_default/welcome.cgi" TargetMode="External"/><Relationship Id="rId13" Type="http://schemas.openxmlformats.org/officeDocument/2006/relationships/hyperlink" Target="https://www.doingbusinesswithlcbo.com/content/dbwl/en/basepage/home/new-supplier-agent/demo/IMSWebsystem.html" TargetMode="External"/><Relationship Id="rId18" Type="http://schemas.openxmlformats.org/officeDocument/2006/relationships/hyperlink" Target="https://www.doingbusinesswithlcbo.com/content/dbwl/en/basepage/hom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cboorders@lcbo.com" TargetMode="External"/><Relationship Id="rId7" Type="http://schemas.openxmlformats.org/officeDocument/2006/relationships/image" Target="media/image1.png"/><Relationship Id="rId12" Type="http://schemas.openxmlformats.org/officeDocument/2006/relationships/hyperlink" Target="https://www.doingbusinesswithlcbo.com/content/dbwl/en/basepage/home/new-supplier-agent/demo/WebPOSystem.html" TargetMode="External"/><Relationship Id="rId17" Type="http://schemas.openxmlformats.org/officeDocument/2006/relationships/hyperlink" Target="http://www.free&#8208;translato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orldlingo.com" TargetMode="External"/><Relationship Id="rId20" Type="http://schemas.openxmlformats.org/officeDocument/2006/relationships/hyperlink" Target="mailto:tpar@lcb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ingbusinesswithlcbo.com/content/dbwl/en/basepage/home/new-supplier-agent/demo/NISS.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abelfish.yahoo.com/" TargetMode="External"/><Relationship Id="rId23" Type="http://schemas.openxmlformats.org/officeDocument/2006/relationships/hyperlink" Target="mailto:ITSrvDsk@lcbo.com" TargetMode="External"/><Relationship Id="rId10" Type="http://schemas.openxmlformats.org/officeDocument/2006/relationships/hyperlink" Target="https://www.doingbusinesswithlcbo.com/content/dbwl/en/basepage/home/new-supplier-agent/demo.html" TargetMode="External"/><Relationship Id="rId19" Type="http://schemas.openxmlformats.org/officeDocument/2006/relationships/hyperlink" Target="mailto:Techsupport@lcbosupport.com" TargetMode="External"/><Relationship Id="rId4" Type="http://schemas.openxmlformats.org/officeDocument/2006/relationships/webSettings" Target="webSettings.xml"/><Relationship Id="rId9" Type="http://schemas.openxmlformats.org/officeDocument/2006/relationships/hyperlink" Target="http://www.doingbusinesswithlcbo.com" TargetMode="External"/><Relationship Id="rId14" Type="http://schemas.openxmlformats.org/officeDocument/2006/relationships/hyperlink" Target="https://www.doingbusinesswithlcbo.com/content/dbwl/en/basepage/home/new-supplier-agent/demo/MPTS.html" TargetMode="External"/><Relationship Id="rId22" Type="http://schemas.openxmlformats.org/officeDocument/2006/relationships/hyperlink" Target="mailto:Techsupport@lcbo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LCBO</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Cicciarella, Stephanie</dc:creator>
  <cp:keywords/>
  <dc:description/>
  <cp:lastModifiedBy>Cicciarella, Stephanie</cp:lastModifiedBy>
  <cp:revision>2</cp:revision>
  <dcterms:created xsi:type="dcterms:W3CDTF">2024-03-01T20:10:00Z</dcterms:created>
  <dcterms:modified xsi:type="dcterms:W3CDTF">2024-03-01T20:10:00Z</dcterms:modified>
</cp:coreProperties>
</file>