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C738" w14:textId="77777777" w:rsidR="000B730E" w:rsidRDefault="000B730E" w:rsidP="001D6740">
      <w:pPr>
        <w:pStyle w:val="BodyText"/>
        <w:ind w:left="0"/>
        <w:rPr>
          <w:rFonts w:ascii="Calibri" w:hAnsi="Calibri" w:cs="Calibri"/>
          <w:sz w:val="22"/>
          <w:szCs w:val="22"/>
        </w:rPr>
      </w:pPr>
    </w:p>
    <w:p w14:paraId="0DD7676D" w14:textId="77777777" w:rsidR="000B730E" w:rsidRDefault="000B730E" w:rsidP="001D6740">
      <w:pPr>
        <w:pStyle w:val="BodyText"/>
        <w:ind w:left="0"/>
        <w:rPr>
          <w:rFonts w:ascii="Calibri" w:hAnsi="Calibri" w:cs="Calibri"/>
          <w:sz w:val="22"/>
          <w:szCs w:val="22"/>
        </w:rPr>
      </w:pPr>
    </w:p>
    <w:p w14:paraId="72E92078" w14:textId="4F206B79" w:rsidR="003E4133" w:rsidRPr="001D6740" w:rsidRDefault="000B730E" w:rsidP="001D6740">
      <w:pPr>
        <w:pStyle w:val="BodyTex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2</w:t>
      </w:r>
      <w:r w:rsidR="00D5347F">
        <w:rPr>
          <w:rFonts w:ascii="Calibri" w:hAnsi="Calibri" w:cs="Calibri"/>
          <w:sz w:val="22"/>
          <w:szCs w:val="22"/>
        </w:rPr>
        <w:t>2</w:t>
      </w:r>
      <w:r w:rsidR="003E4133" w:rsidRPr="001D6740">
        <w:rPr>
          <w:rFonts w:ascii="Calibri" w:hAnsi="Calibri" w:cs="Calibri"/>
          <w:sz w:val="22"/>
          <w:szCs w:val="22"/>
        </w:rPr>
        <w:t>,</w:t>
      </w:r>
      <w:r w:rsidR="003E4133" w:rsidRPr="001D6740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6178D6" w:rsidRPr="001D6740">
        <w:rPr>
          <w:rFonts w:ascii="Calibri" w:hAnsi="Calibri" w:cs="Calibri"/>
          <w:sz w:val="22"/>
          <w:szCs w:val="22"/>
        </w:rPr>
        <w:t>202</w:t>
      </w:r>
      <w:r w:rsidR="00D5347F">
        <w:rPr>
          <w:rFonts w:ascii="Calibri" w:hAnsi="Calibri" w:cs="Calibri"/>
          <w:sz w:val="22"/>
          <w:szCs w:val="22"/>
        </w:rPr>
        <w:t>5</w:t>
      </w:r>
    </w:p>
    <w:p w14:paraId="3DA5BF67" w14:textId="0B981B2E" w:rsidR="003E4133" w:rsidRPr="001D6740" w:rsidRDefault="003E4133" w:rsidP="003E4133">
      <w:pPr>
        <w:spacing w:before="7" w:line="220" w:lineRule="exact"/>
        <w:rPr>
          <w:rFonts w:ascii="Calibri" w:hAnsi="Calibri" w:cs="Calibri"/>
        </w:rPr>
      </w:pPr>
    </w:p>
    <w:p w14:paraId="6BDAE2D9" w14:textId="77777777" w:rsidR="003E4133" w:rsidRPr="001D6740" w:rsidRDefault="003E4133" w:rsidP="003E4133">
      <w:pPr>
        <w:rPr>
          <w:rFonts w:ascii="Calibri" w:eastAsia="Franklin Gothic Book" w:hAnsi="Calibri" w:cs="Calibri"/>
        </w:rPr>
      </w:pPr>
    </w:p>
    <w:p w14:paraId="473D833C" w14:textId="42B1530F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  <w:r w:rsidRPr="001D6740">
        <w:rPr>
          <w:rFonts w:ascii="Calibri" w:hAnsi="Calibri" w:cs="Calibri"/>
          <w:sz w:val="22"/>
          <w:szCs w:val="22"/>
        </w:rPr>
        <w:t xml:space="preserve">The table below outlines the </w:t>
      </w:r>
      <w:r w:rsidR="006178D6" w:rsidRPr="001D6740">
        <w:rPr>
          <w:rFonts w:ascii="Calibri" w:hAnsi="Calibri" w:cs="Calibri"/>
          <w:sz w:val="22"/>
          <w:szCs w:val="22"/>
        </w:rPr>
        <w:t>202</w:t>
      </w:r>
      <w:r w:rsidR="00D5347F">
        <w:rPr>
          <w:rFonts w:ascii="Calibri" w:hAnsi="Calibri" w:cs="Calibri"/>
          <w:sz w:val="22"/>
          <w:szCs w:val="22"/>
        </w:rPr>
        <w:t>5</w:t>
      </w:r>
      <w:r w:rsidRPr="001D6740">
        <w:rPr>
          <w:rFonts w:ascii="Calibri" w:hAnsi="Calibri" w:cs="Calibri"/>
          <w:sz w:val="22"/>
          <w:szCs w:val="22"/>
        </w:rPr>
        <w:t>/202</w:t>
      </w:r>
      <w:r w:rsidR="00D5347F">
        <w:rPr>
          <w:rFonts w:ascii="Calibri" w:hAnsi="Calibri" w:cs="Calibri"/>
          <w:sz w:val="22"/>
          <w:szCs w:val="22"/>
        </w:rPr>
        <w:t>6</w:t>
      </w:r>
      <w:r w:rsidRPr="001D6740">
        <w:rPr>
          <w:rFonts w:ascii="Calibri" w:hAnsi="Calibri" w:cs="Calibri"/>
          <w:sz w:val="22"/>
          <w:szCs w:val="22"/>
        </w:rPr>
        <w:t xml:space="preserve"> schedule of quote increases for </w:t>
      </w:r>
      <w:r w:rsidR="00D56D34">
        <w:rPr>
          <w:rFonts w:ascii="Calibri" w:hAnsi="Calibri" w:cs="Calibri"/>
          <w:sz w:val="22"/>
          <w:szCs w:val="22"/>
        </w:rPr>
        <w:t>vendor</w:t>
      </w:r>
      <w:r w:rsidR="00B36BD5">
        <w:rPr>
          <w:rFonts w:ascii="Calibri" w:hAnsi="Calibri" w:cs="Calibri"/>
          <w:sz w:val="22"/>
          <w:szCs w:val="22"/>
        </w:rPr>
        <w:t>s</w:t>
      </w:r>
      <w:r w:rsidR="00D56D34">
        <w:rPr>
          <w:rFonts w:ascii="Calibri" w:hAnsi="Calibri" w:cs="Calibri"/>
          <w:sz w:val="22"/>
          <w:szCs w:val="22"/>
        </w:rPr>
        <w:t>*</w:t>
      </w:r>
    </w:p>
    <w:p w14:paraId="1DE07DEC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  <w:r w:rsidRPr="001D6740">
        <w:rPr>
          <w:rFonts w:ascii="Calibri" w:hAnsi="Calibri" w:cs="Calibri"/>
          <w:i/>
          <w:sz w:val="22"/>
          <w:szCs w:val="22"/>
        </w:rPr>
        <w:t>(dates subject to change)</w:t>
      </w:r>
      <w:r w:rsidRPr="001D6740">
        <w:rPr>
          <w:rFonts w:ascii="Calibri" w:hAnsi="Calibri" w:cs="Calibri"/>
          <w:sz w:val="22"/>
          <w:szCs w:val="22"/>
        </w:rPr>
        <w:t xml:space="preserve">.  </w:t>
      </w:r>
    </w:p>
    <w:p w14:paraId="484B9A81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</w:p>
    <w:tbl>
      <w:tblPr>
        <w:tblW w:w="3814" w:type="pct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62"/>
        <w:gridCol w:w="2257"/>
        <w:gridCol w:w="2713"/>
      </w:tblGrid>
      <w:tr w:rsidR="003E4133" w:rsidRPr="001D6740" w14:paraId="54C53A01" w14:textId="77777777" w:rsidTr="00D4290B">
        <w:trPr>
          <w:trHeight w:val="285"/>
        </w:trPr>
        <w:tc>
          <w:tcPr>
            <w:tcW w:w="1516" w:type="pct"/>
            <w:shd w:val="solid" w:color="000000" w:fill="FFFFFF"/>
          </w:tcPr>
          <w:p w14:paraId="3B447894" w14:textId="77777777" w:rsidR="003E4133" w:rsidRPr="001D6740" w:rsidRDefault="003E4133" w:rsidP="000F4FF7">
            <w:pPr>
              <w:rPr>
                <w:rFonts w:ascii="Calibri" w:hAnsi="Calibri" w:cs="Calibri"/>
                <w:b/>
                <w:color w:val="FFFFFF"/>
              </w:rPr>
            </w:pPr>
            <w:r w:rsidRPr="001D6740">
              <w:rPr>
                <w:rFonts w:ascii="Calibri" w:hAnsi="Calibri" w:cs="Calibri"/>
                <w:b/>
                <w:color w:val="FFFFFF"/>
              </w:rPr>
              <w:t>Date to Pricing</w:t>
            </w:r>
          </w:p>
        </w:tc>
        <w:tc>
          <w:tcPr>
            <w:tcW w:w="1582" w:type="pct"/>
            <w:shd w:val="solid" w:color="000000" w:fill="FFFFFF"/>
          </w:tcPr>
          <w:p w14:paraId="4CD290EB" w14:textId="77777777" w:rsidR="003E4133" w:rsidRPr="001D6740" w:rsidRDefault="003E4133" w:rsidP="000F4FF7">
            <w:pPr>
              <w:rPr>
                <w:rFonts w:ascii="Calibri" w:hAnsi="Calibri" w:cs="Calibri"/>
                <w:b/>
                <w:color w:val="FFFFFF"/>
              </w:rPr>
            </w:pPr>
            <w:r w:rsidRPr="001D6740">
              <w:rPr>
                <w:rFonts w:ascii="Calibri" w:hAnsi="Calibri" w:cs="Calibri"/>
                <w:b/>
                <w:color w:val="FFFFFF"/>
              </w:rPr>
              <w:t>Quote Effective Date</w:t>
            </w:r>
          </w:p>
        </w:tc>
        <w:tc>
          <w:tcPr>
            <w:tcW w:w="1902" w:type="pct"/>
            <w:shd w:val="solid" w:color="000000" w:fill="FFFFFF"/>
          </w:tcPr>
          <w:p w14:paraId="450E6854" w14:textId="77777777" w:rsidR="003E4133" w:rsidRPr="001D6740" w:rsidRDefault="003E4133" w:rsidP="000F4FF7">
            <w:pPr>
              <w:rPr>
                <w:rFonts w:ascii="Calibri" w:hAnsi="Calibri" w:cs="Calibri"/>
                <w:b/>
                <w:color w:val="FFFFFF"/>
              </w:rPr>
            </w:pPr>
            <w:r w:rsidRPr="001D6740">
              <w:rPr>
                <w:rFonts w:ascii="Calibri" w:hAnsi="Calibri" w:cs="Calibri"/>
                <w:b/>
                <w:color w:val="FFFFFF"/>
              </w:rPr>
              <w:t>Retail Change** Domestic</w:t>
            </w:r>
          </w:p>
        </w:tc>
      </w:tr>
      <w:tr w:rsidR="003E4133" w:rsidRPr="001D6740" w14:paraId="01B6701D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2D4F09E3" w14:textId="7012490B" w:rsidR="003E4133" w:rsidRPr="001D6740" w:rsidRDefault="003E4133" w:rsidP="00D56D34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March </w:t>
            </w:r>
            <w:r w:rsidR="00D5347F">
              <w:rPr>
                <w:rFonts w:ascii="Calibri" w:hAnsi="Calibri" w:cs="Calibri"/>
              </w:rPr>
              <w:t>3</w:t>
            </w:r>
            <w:r w:rsidRPr="001D6740">
              <w:rPr>
                <w:rFonts w:ascii="Calibri" w:hAnsi="Calibri" w:cs="Calibri"/>
              </w:rPr>
              <w:t xml:space="preserve">, </w:t>
            </w:r>
            <w:r w:rsidR="00B46FB9">
              <w:rPr>
                <w:rFonts w:ascii="Calibri" w:hAnsi="Calibri" w:cs="Calibri"/>
              </w:rPr>
              <w:t>202</w:t>
            </w:r>
            <w:r w:rsidR="00D5347F">
              <w:rPr>
                <w:rFonts w:ascii="Calibri" w:hAnsi="Calibri" w:cs="Calibri"/>
              </w:rPr>
              <w:t>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4C3B14EB" w14:textId="4FF94AB1" w:rsidR="003E4133" w:rsidRPr="001D6740" w:rsidRDefault="00D5347F" w:rsidP="00D56D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1</w:t>
            </w:r>
            <w:r w:rsidR="003E4133" w:rsidRPr="001D6740">
              <w:rPr>
                <w:rFonts w:ascii="Calibri" w:hAnsi="Calibri" w:cs="Calibri"/>
              </w:rPr>
              <w:t xml:space="preserve">, </w:t>
            </w:r>
            <w:r w:rsidR="00B46FB9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119E51D7" w14:textId="4192FB69" w:rsidR="003E4133" w:rsidRPr="001D6740" w:rsidRDefault="003E4133" w:rsidP="00D56D34">
            <w:pPr>
              <w:tabs>
                <w:tab w:val="left" w:pos="5985"/>
              </w:tabs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April </w:t>
            </w:r>
            <w:r w:rsidR="00235EF6" w:rsidRPr="001D6740">
              <w:rPr>
                <w:rFonts w:ascii="Calibri" w:hAnsi="Calibri" w:cs="Calibri"/>
              </w:rPr>
              <w:t>2</w:t>
            </w:r>
            <w:r w:rsidR="00D5347F"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 w:rsidR="00B46FB9">
              <w:rPr>
                <w:rFonts w:ascii="Calibri" w:hAnsi="Calibri" w:cs="Calibri"/>
              </w:rPr>
              <w:t>202</w:t>
            </w:r>
            <w:r w:rsidR="00D5347F">
              <w:rPr>
                <w:rFonts w:ascii="Calibri" w:hAnsi="Calibri" w:cs="Calibri"/>
              </w:rPr>
              <w:t>5</w:t>
            </w:r>
          </w:p>
        </w:tc>
      </w:tr>
      <w:tr w:rsidR="003E4133" w:rsidRPr="001D6740" w14:paraId="5DB13581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4EF7B531" w14:textId="42C55E9E" w:rsidR="003E4133" w:rsidRPr="001D6740" w:rsidRDefault="00D5347F" w:rsidP="00D56D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31, 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0FEEFC89" w14:textId="39655386" w:rsidR="003E4133" w:rsidRPr="001D6740" w:rsidRDefault="003E4133" w:rsidP="00D56D34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April </w:t>
            </w:r>
            <w:r w:rsidR="00AC1FDC" w:rsidRPr="001D6740">
              <w:rPr>
                <w:rFonts w:ascii="Calibri" w:hAnsi="Calibri" w:cs="Calibri"/>
              </w:rPr>
              <w:t>2</w:t>
            </w:r>
            <w:r w:rsidR="00D5347F"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 w:rsidR="00B46FB9">
              <w:rPr>
                <w:rFonts w:ascii="Calibri" w:hAnsi="Calibri" w:cs="Calibri"/>
              </w:rPr>
              <w:t>202</w:t>
            </w:r>
            <w:r w:rsidR="00D5347F">
              <w:rPr>
                <w:rFonts w:ascii="Calibri" w:hAnsi="Calibri" w:cs="Calibri"/>
              </w:rPr>
              <w:t>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E5AD52E" w14:textId="6344EE46" w:rsidR="003E4133" w:rsidRPr="001D6740" w:rsidRDefault="003E4133" w:rsidP="00D56D34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May </w:t>
            </w:r>
            <w:r w:rsidR="00AC1FDC" w:rsidRPr="001D6740">
              <w:rPr>
                <w:rFonts w:ascii="Calibri" w:hAnsi="Calibri" w:cs="Calibri"/>
              </w:rPr>
              <w:t>2</w:t>
            </w:r>
            <w:r w:rsidR="00D5347F">
              <w:rPr>
                <w:rFonts w:ascii="Calibri" w:hAnsi="Calibri" w:cs="Calibri"/>
              </w:rPr>
              <w:t>6</w:t>
            </w:r>
            <w:r w:rsidRPr="001D6740">
              <w:rPr>
                <w:rFonts w:ascii="Calibri" w:hAnsi="Calibri" w:cs="Calibri"/>
              </w:rPr>
              <w:t xml:space="preserve">, </w:t>
            </w:r>
            <w:r w:rsidR="00B46FB9">
              <w:rPr>
                <w:rFonts w:ascii="Calibri" w:hAnsi="Calibri" w:cs="Calibri"/>
              </w:rPr>
              <w:t>202</w:t>
            </w:r>
            <w:r w:rsidR="00D5347F">
              <w:rPr>
                <w:rFonts w:ascii="Calibri" w:hAnsi="Calibri" w:cs="Calibri"/>
              </w:rPr>
              <w:t>5</w:t>
            </w:r>
          </w:p>
        </w:tc>
      </w:tr>
      <w:tr w:rsidR="00D5347F" w:rsidRPr="001D6740" w14:paraId="67DD0AAB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725E7000" w14:textId="6203AE44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April 2</w:t>
            </w:r>
            <w:r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2BFB9D8C" w14:textId="5F864170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May 2</w:t>
            </w:r>
            <w:r>
              <w:rPr>
                <w:rFonts w:ascii="Calibri" w:hAnsi="Calibri" w:cs="Calibri"/>
              </w:rPr>
              <w:t>6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6ED7CCE9" w14:textId="1A170332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June </w:t>
            </w:r>
            <w:r>
              <w:rPr>
                <w:rFonts w:ascii="Calibri" w:hAnsi="Calibri" w:cs="Calibri"/>
              </w:rPr>
              <w:t>23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51CBBD15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25EF1E0F" w14:textId="0F04E654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May 2</w:t>
            </w:r>
            <w:r>
              <w:rPr>
                <w:rFonts w:ascii="Calibri" w:hAnsi="Calibri" w:cs="Calibri"/>
              </w:rPr>
              <w:t>6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6160FA6B" w14:textId="3932022D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June </w:t>
            </w:r>
            <w:r>
              <w:rPr>
                <w:rFonts w:ascii="Calibri" w:hAnsi="Calibri" w:cs="Calibri"/>
              </w:rPr>
              <w:t>23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6073B3F6" w14:textId="49AA1A53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July </w:t>
            </w:r>
            <w:r>
              <w:rPr>
                <w:rFonts w:ascii="Calibri" w:hAnsi="Calibri" w:cs="Calibri"/>
              </w:rPr>
              <w:t>21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56E54C82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1021AADE" w14:textId="14AAF5CA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June </w:t>
            </w:r>
            <w:r>
              <w:rPr>
                <w:rFonts w:ascii="Calibri" w:hAnsi="Calibri" w:cs="Calibri"/>
              </w:rPr>
              <w:t>23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76A4D120" w14:textId="18DA45E5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July </w:t>
            </w:r>
            <w:r>
              <w:rPr>
                <w:rFonts w:ascii="Calibri" w:hAnsi="Calibri" w:cs="Calibri"/>
              </w:rPr>
              <w:t>21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2BF7A798" w14:textId="50C81102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August 1</w:t>
            </w:r>
            <w:r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6C467C4E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35B4EC59" w14:textId="253BF74D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July </w:t>
            </w:r>
            <w:r>
              <w:rPr>
                <w:rFonts w:ascii="Calibri" w:hAnsi="Calibri" w:cs="Calibri"/>
              </w:rPr>
              <w:t>21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78DBD2FE" w14:textId="59302581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August 1</w:t>
            </w:r>
            <w:r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243A511D" w14:textId="404CF983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September </w:t>
            </w:r>
            <w:r>
              <w:rPr>
                <w:rFonts w:ascii="Calibri" w:hAnsi="Calibri" w:cs="Calibri"/>
              </w:rPr>
              <w:t>15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4A9F272A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671BB412" w14:textId="58B34B4E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>August 1</w:t>
            </w:r>
            <w:r>
              <w:rPr>
                <w:rFonts w:ascii="Calibri" w:hAnsi="Calibri" w:cs="Calibri"/>
              </w:rPr>
              <w:t>8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2CD7FA92" w14:textId="0F8D55CC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September </w:t>
            </w:r>
            <w:r>
              <w:rPr>
                <w:rFonts w:ascii="Calibri" w:hAnsi="Calibri" w:cs="Calibri"/>
              </w:rPr>
              <w:t>15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74B47952" w14:textId="6B2FAE39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October </w:t>
            </w:r>
            <w:r>
              <w:rPr>
                <w:rFonts w:ascii="Calibri" w:hAnsi="Calibri" w:cs="Calibri"/>
              </w:rPr>
              <w:t>13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14EFB701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56AE5125" w14:textId="02E109A0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September </w:t>
            </w:r>
            <w:r>
              <w:rPr>
                <w:rFonts w:ascii="Calibri" w:hAnsi="Calibri" w:cs="Calibri"/>
              </w:rPr>
              <w:t>15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786BDEF1" w14:textId="051DFF46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October </w:t>
            </w:r>
            <w:r>
              <w:rPr>
                <w:rFonts w:ascii="Calibri" w:hAnsi="Calibri" w:cs="Calibri"/>
              </w:rPr>
              <w:t>13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D54AFF8" w14:textId="0EF7F3E4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November </w:t>
            </w:r>
            <w:r>
              <w:rPr>
                <w:rFonts w:ascii="Calibri" w:hAnsi="Calibri" w:cs="Calibri"/>
              </w:rPr>
              <w:t>10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</w:tr>
      <w:tr w:rsidR="00D5347F" w:rsidRPr="001D6740" w14:paraId="6FF0C2BF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4B4C6925" w14:textId="7E2FC79E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October </w:t>
            </w:r>
            <w:r>
              <w:rPr>
                <w:rFonts w:ascii="Calibri" w:hAnsi="Calibri" w:cs="Calibri"/>
              </w:rPr>
              <w:t>13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4D6A8ABB" w14:textId="390F1AA9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November </w:t>
            </w:r>
            <w:r>
              <w:rPr>
                <w:rFonts w:ascii="Calibri" w:hAnsi="Calibri" w:cs="Calibri"/>
              </w:rPr>
              <w:t>10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0B58FD0E" w14:textId="3AFA7FE7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D02328">
              <w:rPr>
                <w:rFonts w:ascii="Calibri" w:hAnsi="Calibri" w:cs="Calibri"/>
              </w:rPr>
              <w:t xml:space="preserve">December </w:t>
            </w:r>
            <w:r>
              <w:rPr>
                <w:rFonts w:ascii="Calibri" w:hAnsi="Calibri" w:cs="Calibri"/>
              </w:rPr>
              <w:t>8</w:t>
            </w:r>
            <w:r w:rsidRPr="00D02328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D5347F" w:rsidRPr="001D6740" w14:paraId="420674FB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026C103A" w14:textId="4FE662C5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November </w:t>
            </w:r>
            <w:r>
              <w:rPr>
                <w:rFonts w:ascii="Calibri" w:hAnsi="Calibri" w:cs="Calibri"/>
              </w:rPr>
              <w:t>10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06B737D9" w14:textId="33032606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D02328">
              <w:rPr>
                <w:rFonts w:ascii="Calibri" w:hAnsi="Calibri" w:cs="Calibri"/>
              </w:rPr>
              <w:t xml:space="preserve">December </w:t>
            </w:r>
            <w:r>
              <w:rPr>
                <w:rFonts w:ascii="Calibri" w:hAnsi="Calibri" w:cs="Calibri"/>
              </w:rPr>
              <w:t>8</w:t>
            </w:r>
            <w:r w:rsidRPr="00D02328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3DE62AD8" w14:textId="5BE6E335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January </w:t>
            </w:r>
            <w:r>
              <w:rPr>
                <w:rFonts w:ascii="Calibri" w:hAnsi="Calibri" w:cs="Calibri"/>
              </w:rPr>
              <w:t>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</w:tr>
      <w:tr w:rsidR="00D5347F" w:rsidRPr="001D6740" w14:paraId="53877DFF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0CC2878B" w14:textId="14AD05F5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D02328">
              <w:rPr>
                <w:rFonts w:ascii="Calibri" w:hAnsi="Calibri" w:cs="Calibri"/>
              </w:rPr>
              <w:t xml:space="preserve">December </w:t>
            </w:r>
            <w:r>
              <w:rPr>
                <w:rFonts w:ascii="Calibri" w:hAnsi="Calibri" w:cs="Calibri"/>
              </w:rPr>
              <w:t>8</w:t>
            </w:r>
            <w:r w:rsidRPr="00D02328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1DD6A87B" w14:textId="04085E7E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January </w:t>
            </w:r>
            <w:r>
              <w:rPr>
                <w:rFonts w:ascii="Calibri" w:hAnsi="Calibri" w:cs="Calibri"/>
              </w:rPr>
              <w:t>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4F0A2703" w14:textId="0A20C5D3" w:rsidR="00D5347F" w:rsidRPr="001D6740" w:rsidRDefault="00D5347F" w:rsidP="00D53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</w:tr>
      <w:tr w:rsidR="00D5347F" w:rsidRPr="001D6740" w14:paraId="30D21EF8" w14:textId="77777777" w:rsidTr="00D4290B">
        <w:trPr>
          <w:trHeight w:val="285"/>
        </w:trPr>
        <w:tc>
          <w:tcPr>
            <w:tcW w:w="1516" w:type="pct"/>
            <w:shd w:val="clear" w:color="auto" w:fill="auto"/>
            <w:vAlign w:val="center"/>
          </w:tcPr>
          <w:p w14:paraId="0FF98CA9" w14:textId="390C525D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January </w:t>
            </w:r>
            <w:r>
              <w:rPr>
                <w:rFonts w:ascii="Calibri" w:hAnsi="Calibri" w:cs="Calibri"/>
              </w:rPr>
              <w:t>5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7395EDE2" w14:textId="7E81D794" w:rsidR="00D5347F" w:rsidRPr="001D6740" w:rsidRDefault="00D5347F" w:rsidP="00D53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9D3E3AC" w14:textId="04067498" w:rsidR="00D5347F" w:rsidRPr="001D6740" w:rsidRDefault="00D5347F" w:rsidP="00D53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</w:tr>
      <w:tr w:rsidR="00D5347F" w:rsidRPr="001D6740" w14:paraId="03318E1A" w14:textId="77777777" w:rsidTr="00D4290B">
        <w:trPr>
          <w:trHeight w:val="273"/>
        </w:trPr>
        <w:tc>
          <w:tcPr>
            <w:tcW w:w="1516" w:type="pct"/>
            <w:shd w:val="clear" w:color="auto" w:fill="auto"/>
            <w:vAlign w:val="center"/>
          </w:tcPr>
          <w:p w14:paraId="07FACFA3" w14:textId="1BE7A959" w:rsidR="00D5347F" w:rsidRPr="001D6740" w:rsidRDefault="00D5347F" w:rsidP="00D53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3BFC54E4" w14:textId="591B674F" w:rsidR="00D5347F" w:rsidRPr="001D6740" w:rsidRDefault="00D5347F" w:rsidP="00D53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</w:t>
            </w:r>
            <w:r w:rsidRPr="001D674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A517CE7" w14:textId="29E7965D" w:rsidR="00D5347F" w:rsidRPr="001D6740" w:rsidRDefault="00D5347F" w:rsidP="00D5347F">
            <w:pPr>
              <w:rPr>
                <w:rFonts w:ascii="Calibri" w:hAnsi="Calibri" w:cs="Calibri"/>
              </w:rPr>
            </w:pPr>
            <w:r w:rsidRPr="001D6740">
              <w:rPr>
                <w:rFonts w:ascii="Calibri" w:hAnsi="Calibri" w:cs="Calibri"/>
              </w:rPr>
              <w:t xml:space="preserve">April 1, </w:t>
            </w:r>
            <w:r>
              <w:rPr>
                <w:rFonts w:ascii="Calibri" w:hAnsi="Calibri" w:cs="Calibri"/>
              </w:rPr>
              <w:t>2026</w:t>
            </w:r>
          </w:p>
        </w:tc>
      </w:tr>
    </w:tbl>
    <w:p w14:paraId="3E85046C" w14:textId="77777777" w:rsidR="003E4133" w:rsidRPr="001D6740" w:rsidRDefault="003E4133" w:rsidP="003E4133">
      <w:pPr>
        <w:pStyle w:val="LCBOLetter"/>
        <w:rPr>
          <w:rFonts w:ascii="Calibri" w:hAnsi="Calibri" w:cs="Calibri"/>
          <w:i/>
          <w:iCs/>
          <w:sz w:val="22"/>
          <w:szCs w:val="22"/>
        </w:rPr>
      </w:pPr>
    </w:p>
    <w:p w14:paraId="07D7F04A" w14:textId="77777777" w:rsidR="003E4133" w:rsidRPr="001D6740" w:rsidRDefault="003E4133" w:rsidP="003E4133">
      <w:pPr>
        <w:pStyle w:val="LCBOLetter"/>
        <w:rPr>
          <w:rFonts w:ascii="Calibri" w:hAnsi="Calibri" w:cs="Calibri"/>
          <w:i/>
          <w:iCs/>
          <w:sz w:val="22"/>
          <w:szCs w:val="22"/>
        </w:rPr>
      </w:pPr>
    </w:p>
    <w:p w14:paraId="7EC2F623" w14:textId="383CED35" w:rsidR="003E4133" w:rsidRDefault="003E4133" w:rsidP="003E4133">
      <w:pPr>
        <w:pStyle w:val="LCBOLetter"/>
        <w:rPr>
          <w:rFonts w:ascii="Calibri" w:hAnsi="Calibri" w:cs="Calibri"/>
          <w:i/>
          <w:iCs/>
          <w:sz w:val="22"/>
          <w:szCs w:val="22"/>
        </w:rPr>
      </w:pPr>
      <w:r w:rsidRPr="001D6740">
        <w:rPr>
          <w:rFonts w:ascii="Calibri" w:hAnsi="Calibri" w:cs="Calibri"/>
          <w:i/>
          <w:iCs/>
          <w:sz w:val="22"/>
          <w:szCs w:val="22"/>
        </w:rPr>
        <w:t xml:space="preserve">*For domestic </w:t>
      </w:r>
      <w:r w:rsidR="00393641">
        <w:rPr>
          <w:rFonts w:ascii="Calibri" w:hAnsi="Calibri" w:cs="Calibri"/>
          <w:i/>
          <w:iCs/>
          <w:sz w:val="22"/>
          <w:szCs w:val="22"/>
        </w:rPr>
        <w:t>vendors</w:t>
      </w:r>
      <w:r w:rsidRPr="001D6740">
        <w:rPr>
          <w:rFonts w:ascii="Calibri" w:hAnsi="Calibri" w:cs="Calibri"/>
          <w:i/>
          <w:iCs/>
          <w:sz w:val="22"/>
          <w:szCs w:val="22"/>
        </w:rPr>
        <w:t>, the schedule will follow as indicated in the chart, for both increase and decrease quote submissions</w:t>
      </w:r>
    </w:p>
    <w:p w14:paraId="1464D376" w14:textId="77777777" w:rsidR="00393641" w:rsidRPr="001D6740" w:rsidRDefault="00393641" w:rsidP="003E4133">
      <w:pPr>
        <w:pStyle w:val="LCBOLetter"/>
        <w:rPr>
          <w:rFonts w:ascii="Calibri" w:hAnsi="Calibri" w:cs="Calibri"/>
          <w:i/>
          <w:iCs/>
          <w:sz w:val="22"/>
          <w:szCs w:val="22"/>
        </w:rPr>
      </w:pPr>
    </w:p>
    <w:p w14:paraId="1869A1B7" w14:textId="77777777" w:rsidR="003E4133" w:rsidRPr="001D6740" w:rsidRDefault="003E4133" w:rsidP="003E4133">
      <w:pPr>
        <w:pStyle w:val="LCBOLetter"/>
        <w:rPr>
          <w:rFonts w:ascii="Calibri" w:hAnsi="Calibri" w:cs="Calibri"/>
          <w:i/>
          <w:iCs/>
          <w:sz w:val="22"/>
          <w:szCs w:val="22"/>
        </w:rPr>
      </w:pPr>
      <w:r w:rsidRPr="001D6740">
        <w:rPr>
          <w:rFonts w:ascii="Calibri" w:hAnsi="Calibri" w:cs="Calibri"/>
          <w:i/>
          <w:iCs/>
          <w:sz w:val="22"/>
          <w:szCs w:val="22"/>
        </w:rPr>
        <w:t xml:space="preserve">** The retail price for imported products will change when there is a receival of goods at the revised quote and based on LCBO re-pricing timelines and standards. </w:t>
      </w:r>
    </w:p>
    <w:p w14:paraId="276DACD8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</w:p>
    <w:p w14:paraId="358C9942" w14:textId="2C67DD33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  <w:r w:rsidRPr="001D6740">
        <w:rPr>
          <w:rFonts w:ascii="Calibri" w:hAnsi="Calibri" w:cs="Calibri"/>
          <w:sz w:val="22"/>
          <w:szCs w:val="22"/>
        </w:rPr>
        <w:t>Quote increases may not be accepted if they fail to meet LCBO pricing policies regarding changes in quotes (</w:t>
      </w:r>
      <w:r w:rsidR="00F26DFF" w:rsidRPr="001D6740">
        <w:rPr>
          <w:rFonts w:ascii="Calibri" w:hAnsi="Calibri" w:cs="Calibri"/>
          <w:sz w:val="22"/>
          <w:szCs w:val="22"/>
        </w:rPr>
        <w:t>e.g.,</w:t>
      </w:r>
      <w:r w:rsidRPr="001D6740">
        <w:rPr>
          <w:rFonts w:ascii="Calibri" w:hAnsi="Calibri" w:cs="Calibri"/>
          <w:sz w:val="22"/>
          <w:szCs w:val="22"/>
        </w:rPr>
        <w:t xml:space="preserve"> listed less than one-year, excessive increases, period promotions). Failure to meet deadlines or LCBO pricing policies may result in postponement of quote increases.</w:t>
      </w:r>
    </w:p>
    <w:p w14:paraId="6DE05B0E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</w:p>
    <w:p w14:paraId="53121F5F" w14:textId="25AF54F2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  <w:r w:rsidRPr="001D6740">
        <w:rPr>
          <w:rFonts w:ascii="Calibri" w:hAnsi="Calibri" w:cs="Calibri"/>
          <w:sz w:val="22"/>
          <w:szCs w:val="22"/>
        </w:rPr>
        <w:t xml:space="preserve">Quotes </w:t>
      </w:r>
      <w:r w:rsidRPr="001D6740">
        <w:rPr>
          <w:rFonts w:ascii="Calibri" w:hAnsi="Calibri" w:cs="Calibri"/>
          <w:b/>
          <w:bCs/>
          <w:sz w:val="22"/>
          <w:szCs w:val="22"/>
          <w:u w:val="single"/>
        </w:rPr>
        <w:t>must</w:t>
      </w:r>
      <w:r w:rsidRPr="001D6740">
        <w:rPr>
          <w:rFonts w:ascii="Calibri" w:hAnsi="Calibri" w:cs="Calibri"/>
          <w:sz w:val="22"/>
          <w:szCs w:val="22"/>
        </w:rPr>
        <w:t xml:space="preserve"> be sent via e-mail to </w:t>
      </w:r>
      <w:hyperlink r:id="rId6" w:history="1">
        <w:r w:rsidRPr="001D6740">
          <w:rPr>
            <w:rStyle w:val="Hyperlink"/>
            <w:rFonts w:ascii="Calibri" w:hAnsi="Calibri" w:cs="Calibri"/>
            <w:sz w:val="22"/>
            <w:szCs w:val="22"/>
          </w:rPr>
          <w:t>pricing@lcbo.com</w:t>
        </w:r>
      </w:hyperlink>
      <w:r w:rsidRPr="001D6740">
        <w:rPr>
          <w:rFonts w:ascii="Calibri" w:hAnsi="Calibri" w:cs="Calibri"/>
          <w:sz w:val="22"/>
          <w:szCs w:val="22"/>
        </w:rPr>
        <w:t xml:space="preserve"> </w:t>
      </w:r>
      <w:r w:rsidR="00E4504C">
        <w:rPr>
          <w:rFonts w:ascii="Calibri" w:hAnsi="Calibri" w:cs="Calibri"/>
          <w:sz w:val="22"/>
          <w:szCs w:val="22"/>
        </w:rPr>
        <w:t xml:space="preserve">using the Quote Submission Form found on </w:t>
      </w:r>
      <w:hyperlink r:id="rId7" w:history="1">
        <w:r w:rsidR="00E4504C" w:rsidRPr="005D08FD">
          <w:rPr>
            <w:rStyle w:val="Hyperlink"/>
            <w:rFonts w:ascii="Calibri" w:hAnsi="Calibri" w:cs="Calibri"/>
            <w:sz w:val="22"/>
            <w:szCs w:val="22"/>
          </w:rPr>
          <w:t>www.doingbusinesswithlcbo.com</w:t>
        </w:r>
      </w:hyperlink>
      <w:r w:rsidR="00E4504C">
        <w:rPr>
          <w:rFonts w:ascii="Calibri" w:hAnsi="Calibri" w:cs="Calibri"/>
          <w:sz w:val="22"/>
          <w:szCs w:val="22"/>
        </w:rPr>
        <w:t xml:space="preserve"> or click </w:t>
      </w:r>
      <w:hyperlink r:id="rId8" w:history="1">
        <w:r w:rsidR="00E4504C" w:rsidRPr="004925A1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E4504C">
        <w:rPr>
          <w:rFonts w:ascii="Calibri" w:hAnsi="Calibri" w:cs="Calibri"/>
          <w:sz w:val="22"/>
          <w:szCs w:val="22"/>
        </w:rPr>
        <w:t xml:space="preserve">. </w:t>
      </w:r>
    </w:p>
    <w:p w14:paraId="794A5FF1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</w:p>
    <w:p w14:paraId="354F97FD" w14:textId="29FE01D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  <w:r w:rsidRPr="001D6740">
        <w:rPr>
          <w:rFonts w:ascii="Calibri" w:hAnsi="Calibri" w:cs="Calibri"/>
          <w:sz w:val="22"/>
          <w:szCs w:val="22"/>
        </w:rPr>
        <w:t xml:space="preserve">This schedule is for increases in quotes only.  </w:t>
      </w:r>
      <w:r w:rsidR="00D5347F">
        <w:rPr>
          <w:rFonts w:ascii="Calibri" w:hAnsi="Calibri" w:cs="Calibri"/>
          <w:sz w:val="22"/>
          <w:szCs w:val="22"/>
        </w:rPr>
        <w:t>Import s</w:t>
      </w:r>
      <w:r w:rsidRPr="001D6740">
        <w:rPr>
          <w:rFonts w:ascii="Calibri" w:hAnsi="Calibri" w:cs="Calibri"/>
          <w:sz w:val="22"/>
          <w:szCs w:val="22"/>
        </w:rPr>
        <w:t>uppliers can submit quote decreases at any time, provided they have approval from the appropriate Business Unit Manager and there is sufficient time for implementation.</w:t>
      </w:r>
    </w:p>
    <w:p w14:paraId="49868D11" w14:textId="77777777" w:rsidR="003E4133" w:rsidRPr="001D6740" w:rsidRDefault="003E4133" w:rsidP="003E4133">
      <w:pPr>
        <w:pStyle w:val="LCBOLetter"/>
        <w:rPr>
          <w:rFonts w:ascii="Calibri" w:hAnsi="Calibri" w:cs="Calibri"/>
          <w:sz w:val="22"/>
          <w:szCs w:val="22"/>
        </w:rPr>
      </w:pPr>
    </w:p>
    <w:p w14:paraId="31119256" w14:textId="3FBA657F" w:rsidR="0098487B" w:rsidRPr="001D6740" w:rsidRDefault="003E4133" w:rsidP="003E4133">
      <w:pPr>
        <w:rPr>
          <w:rFonts w:ascii="Calibri" w:hAnsi="Calibri" w:cs="Calibri"/>
        </w:rPr>
      </w:pPr>
      <w:r w:rsidRPr="001D6740">
        <w:rPr>
          <w:rFonts w:ascii="Calibri" w:hAnsi="Calibri" w:cs="Calibri"/>
        </w:rPr>
        <w:t xml:space="preserve">Questions may be directed to </w:t>
      </w:r>
      <w:hyperlink r:id="rId9" w:history="1">
        <w:r w:rsidRPr="001D6740">
          <w:rPr>
            <w:rStyle w:val="Hyperlink"/>
            <w:rFonts w:ascii="Calibri" w:hAnsi="Calibri" w:cs="Calibri"/>
          </w:rPr>
          <w:t>pricing@lcbo.com</w:t>
        </w:r>
      </w:hyperlink>
    </w:p>
    <w:sectPr w:rsidR="0098487B" w:rsidRPr="001D674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56B9" w14:textId="77777777" w:rsidR="005A2406" w:rsidRDefault="005A2406" w:rsidP="000B730E">
      <w:r>
        <w:separator/>
      </w:r>
    </w:p>
  </w:endnote>
  <w:endnote w:type="continuationSeparator" w:id="0">
    <w:p w14:paraId="116F11B4" w14:textId="77777777" w:rsidR="005A2406" w:rsidRDefault="005A2406" w:rsidP="000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Jen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9130" w14:textId="77777777" w:rsidR="005A2406" w:rsidRDefault="005A2406" w:rsidP="000B730E">
      <w:r>
        <w:separator/>
      </w:r>
    </w:p>
  </w:footnote>
  <w:footnote w:type="continuationSeparator" w:id="0">
    <w:p w14:paraId="7C21F01F" w14:textId="77777777" w:rsidR="005A2406" w:rsidRDefault="005A2406" w:rsidP="000B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8437"/>
    </w:tblGrid>
    <w:tr w:rsidR="00E3650C" w14:paraId="7C6B5CD2" w14:textId="77777777" w:rsidTr="00E3650C">
      <w:tc>
        <w:tcPr>
          <w:tcW w:w="1911" w:type="dxa"/>
        </w:tcPr>
        <w:p w14:paraId="17B8983C" w14:textId="00918EC9" w:rsidR="00E3650C" w:rsidRDefault="00E3650C" w:rsidP="00B74169">
          <w:pPr>
            <w:pStyle w:val="Header"/>
            <w:jc w:val="center"/>
          </w:pPr>
          <w:r>
            <w:rPr>
              <w:noProof/>
              <w:sz w:val="48"/>
              <w:szCs w:val="48"/>
            </w:rPr>
            <w:drawing>
              <wp:inline distT="0" distB="0" distL="0" distR="0" wp14:anchorId="6B1F6E7D" wp14:editId="2FDE9777">
                <wp:extent cx="1076325" cy="381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7" w:type="dxa"/>
        </w:tcPr>
        <w:p w14:paraId="16308074" w14:textId="77777777" w:rsidR="00E3650C" w:rsidRPr="00E3650C" w:rsidRDefault="00E3650C" w:rsidP="00E3650C">
          <w:pPr>
            <w:pStyle w:val="Header"/>
            <w:jc w:val="center"/>
            <w:rPr>
              <w:sz w:val="44"/>
              <w:szCs w:val="44"/>
            </w:rPr>
          </w:pPr>
          <w:r w:rsidRPr="00E3650C">
            <w:rPr>
              <w:sz w:val="44"/>
              <w:szCs w:val="44"/>
            </w:rPr>
            <w:t>Schedule of Quote Increases</w:t>
          </w:r>
        </w:p>
        <w:p w14:paraId="1FB4F6C3" w14:textId="0B376352" w:rsidR="00B46FB9" w:rsidRPr="00B46FB9" w:rsidRDefault="00E3650C" w:rsidP="00B46FB9">
          <w:pPr>
            <w:pStyle w:val="Header"/>
            <w:jc w:val="center"/>
            <w:rPr>
              <w:sz w:val="44"/>
              <w:szCs w:val="44"/>
            </w:rPr>
          </w:pPr>
          <w:r w:rsidRPr="00E3650C">
            <w:rPr>
              <w:sz w:val="44"/>
              <w:szCs w:val="44"/>
            </w:rPr>
            <w:t>202</w:t>
          </w:r>
          <w:r w:rsidR="00D5347F">
            <w:rPr>
              <w:sz w:val="44"/>
              <w:szCs w:val="44"/>
            </w:rPr>
            <w:t>5</w:t>
          </w:r>
          <w:r w:rsidRPr="00E3650C">
            <w:rPr>
              <w:sz w:val="44"/>
              <w:szCs w:val="44"/>
            </w:rPr>
            <w:t xml:space="preserve"> </w:t>
          </w:r>
          <w:r w:rsidR="00B46FB9">
            <w:rPr>
              <w:sz w:val="44"/>
              <w:szCs w:val="44"/>
            </w:rPr>
            <w:t>–</w:t>
          </w:r>
          <w:r w:rsidRPr="00E3650C">
            <w:rPr>
              <w:sz w:val="44"/>
              <w:szCs w:val="44"/>
            </w:rPr>
            <w:t xml:space="preserve"> 202</w:t>
          </w:r>
          <w:r w:rsidR="00D5347F">
            <w:rPr>
              <w:sz w:val="44"/>
              <w:szCs w:val="44"/>
            </w:rPr>
            <w:t>6</w:t>
          </w:r>
        </w:p>
      </w:tc>
    </w:tr>
  </w:tbl>
  <w:p w14:paraId="35F352F4" w14:textId="77777777" w:rsidR="00E3650C" w:rsidRDefault="00E3650C" w:rsidP="00E36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33"/>
    <w:rsid w:val="00003290"/>
    <w:rsid w:val="000B730E"/>
    <w:rsid w:val="00103CC1"/>
    <w:rsid w:val="001429B5"/>
    <w:rsid w:val="001D6740"/>
    <w:rsid w:val="001E2240"/>
    <w:rsid w:val="00235EF6"/>
    <w:rsid w:val="002B5DE8"/>
    <w:rsid w:val="002E1C25"/>
    <w:rsid w:val="0031486A"/>
    <w:rsid w:val="00381E49"/>
    <w:rsid w:val="003924FA"/>
    <w:rsid w:val="00393641"/>
    <w:rsid w:val="003C2D22"/>
    <w:rsid w:val="003E4133"/>
    <w:rsid w:val="00407136"/>
    <w:rsid w:val="0041647F"/>
    <w:rsid w:val="004925A1"/>
    <w:rsid w:val="004A3B30"/>
    <w:rsid w:val="004C01AA"/>
    <w:rsid w:val="00542D14"/>
    <w:rsid w:val="005A2406"/>
    <w:rsid w:val="006178D6"/>
    <w:rsid w:val="006C7E89"/>
    <w:rsid w:val="006E61C5"/>
    <w:rsid w:val="007C496D"/>
    <w:rsid w:val="007F12A7"/>
    <w:rsid w:val="00805D94"/>
    <w:rsid w:val="0080613C"/>
    <w:rsid w:val="0083009F"/>
    <w:rsid w:val="00942D56"/>
    <w:rsid w:val="00951395"/>
    <w:rsid w:val="00973E3E"/>
    <w:rsid w:val="0098487B"/>
    <w:rsid w:val="00A22100"/>
    <w:rsid w:val="00AC1FDC"/>
    <w:rsid w:val="00B36BD5"/>
    <w:rsid w:val="00B46FB9"/>
    <w:rsid w:val="00B74169"/>
    <w:rsid w:val="00B95B77"/>
    <w:rsid w:val="00C764C0"/>
    <w:rsid w:val="00CB07E0"/>
    <w:rsid w:val="00CF0C9A"/>
    <w:rsid w:val="00D02328"/>
    <w:rsid w:val="00D4290B"/>
    <w:rsid w:val="00D5347F"/>
    <w:rsid w:val="00D56D34"/>
    <w:rsid w:val="00DD7A27"/>
    <w:rsid w:val="00E05493"/>
    <w:rsid w:val="00E3650C"/>
    <w:rsid w:val="00E371F5"/>
    <w:rsid w:val="00E4504C"/>
    <w:rsid w:val="00E45134"/>
    <w:rsid w:val="00E903D1"/>
    <w:rsid w:val="00F26DFF"/>
    <w:rsid w:val="00F72050"/>
    <w:rsid w:val="00F7447C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0DA9E"/>
  <w15:chartTrackingRefBased/>
  <w15:docId w15:val="{4E94DC0C-1D1A-48FA-9645-5006C5F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413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133"/>
    <w:pPr>
      <w:ind w:left="1707"/>
    </w:pPr>
    <w:rPr>
      <w:rFonts w:ascii="Franklin Gothic Book" w:eastAsia="Franklin Gothic Book" w:hAnsi="Franklin Gothic 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4133"/>
    <w:rPr>
      <w:rFonts w:ascii="Franklin Gothic Book" w:eastAsia="Franklin Gothic Book" w:hAnsi="Franklin Gothic Book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E4133"/>
    <w:rPr>
      <w:color w:val="0563C1" w:themeColor="hyperlink"/>
      <w:u w:val="single"/>
    </w:rPr>
  </w:style>
  <w:style w:type="paragraph" w:customStyle="1" w:styleId="LCBOLetter">
    <w:name w:val="LCBO Letter"/>
    <w:basedOn w:val="Normal"/>
    <w:rsid w:val="003E4133"/>
    <w:pPr>
      <w:widowControl/>
      <w:spacing w:line="260" w:lineRule="exact"/>
    </w:pPr>
    <w:rPr>
      <w:rFonts w:ascii="AJenson" w:eastAsia="Times New Roman" w:hAnsi="AJenson" w:cs="Times New Roman"/>
      <w:spacing w:val="4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0B7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0E"/>
    <w:rPr>
      <w:lang w:val="en-US"/>
    </w:rPr>
  </w:style>
  <w:style w:type="table" w:styleId="TableGrid">
    <w:name w:val="Table Grid"/>
    <w:basedOn w:val="TableNormal"/>
    <w:uiPriority w:val="39"/>
    <w:rsid w:val="00E3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ngbusinesswithlcbo.com/content/dbwl/en/basepage/home/new-supplier-agent/Pricing/HelpfulToolsandLink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ingbusinesswithlcb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cing@lcb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icing@lcb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Kyle</dc:creator>
  <cp:keywords/>
  <dc:description/>
  <cp:lastModifiedBy>Zupo, Lucy</cp:lastModifiedBy>
  <cp:revision>2</cp:revision>
  <dcterms:created xsi:type="dcterms:W3CDTF">2025-01-22T23:00:00Z</dcterms:created>
  <dcterms:modified xsi:type="dcterms:W3CDTF">2025-01-22T23:00:00Z</dcterms:modified>
</cp:coreProperties>
</file>